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color w:val="auto"/>
          <w:sz w:val="48"/>
          <w:szCs w:val="48"/>
        </w:rPr>
      </w:pPr>
      <w:r>
        <w:rPr>
          <w:rFonts w:hint="eastAsia" w:ascii="方正小标宋简体" w:eastAsia="方正小标宋简体"/>
          <w:color w:val="auto"/>
          <w:sz w:val="48"/>
          <w:szCs w:val="48"/>
        </w:rPr>
        <w:t>虹口区开展“不忘初心、牢记使命”</w:t>
      </w:r>
      <w:r>
        <w:rPr>
          <w:rFonts w:hint="eastAsia" w:ascii="方正小标宋简体" w:eastAsia="方正小标宋简体"/>
          <w:color w:val="auto"/>
          <w:sz w:val="48"/>
          <w:szCs w:val="48"/>
        </w:rPr>
        <w:br w:type="textWrapping"/>
      </w:r>
      <w:r>
        <w:rPr>
          <w:rFonts w:hint="eastAsia" w:ascii="方正小标宋简体" w:eastAsia="方正小标宋简体"/>
          <w:color w:val="auto"/>
          <w:sz w:val="48"/>
          <w:szCs w:val="48"/>
        </w:rPr>
        <w:t>主题教育动态信息</w:t>
      </w:r>
    </w:p>
    <w:p>
      <w:pPr>
        <w:spacing w:beforeLines="100" w:afterLines="100" w:line="520" w:lineRule="exact"/>
        <w:jc w:val="center"/>
        <w:rPr>
          <w:rFonts w:hint="default" w:ascii="仿宋_GB2312" w:eastAsia="仿宋_GB2312"/>
          <w:color w:val="auto"/>
          <w:sz w:val="32"/>
          <w:szCs w:val="32"/>
          <w:lang w:val="en-US"/>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210</w:t>
      </w:r>
    </w:p>
    <w:p>
      <w:pPr>
        <w:spacing w:line="520" w:lineRule="exact"/>
        <w:rPr>
          <w:rFonts w:ascii="仿宋_GB2312" w:eastAsia="仿宋_GB2312"/>
          <w:color w:val="auto"/>
          <w:sz w:val="32"/>
          <w:szCs w:val="32"/>
        </w:rPr>
      </w:pPr>
      <w:r>
        <w:rPr>
          <w:rFonts w:hint="eastAsia" w:ascii="楷体_GB2312" w:hAnsi="楷体_GB2312" w:eastAsia="楷体_GB2312" w:cs="楷体_GB2312"/>
          <w:color w:val="auto"/>
          <w:spacing w:val="-28"/>
          <w:sz w:val="28"/>
          <w:szCs w:val="28"/>
        </w:rPr>
        <w:t xml:space="preserve">中共虹口区委“不忘初心、牢记使命”主题教育领导小组办公室编   </w:t>
      </w:r>
      <w:r>
        <w:rPr>
          <w:rFonts w:hint="eastAsia" w:ascii="楷体_GB2312" w:hAnsi="楷体_GB2312" w:eastAsia="楷体_GB2312" w:cs="楷体_GB2312"/>
          <w:color w:val="auto"/>
          <w:spacing w:val="-28"/>
          <w:sz w:val="28"/>
          <w:szCs w:val="28"/>
          <w:lang w:val="en-US" w:eastAsia="zh-CN"/>
        </w:rPr>
        <w:t xml:space="preserve">    </w:t>
      </w:r>
      <w:r>
        <w:rPr>
          <w:rFonts w:hint="eastAsia" w:ascii="楷体_GB2312" w:hAnsi="楷体_GB2312" w:eastAsia="楷体_GB2312" w:cs="楷体_GB2312"/>
          <w:color w:val="auto"/>
          <w:spacing w:val="-28"/>
          <w:sz w:val="28"/>
          <w:szCs w:val="28"/>
        </w:rPr>
        <w:t xml:space="preserve"> </w:t>
      </w:r>
      <w:r>
        <w:rPr>
          <w:rFonts w:ascii="楷体_GB2312" w:hAnsi="楷体_GB2312" w:eastAsia="楷体_GB2312" w:cs="楷体_GB2312"/>
          <w:color w:val="auto"/>
          <w:spacing w:val="-28"/>
          <w:sz w:val="28"/>
          <w:szCs w:val="28"/>
        </w:rPr>
        <w:t>2019</w:t>
      </w:r>
      <w:r>
        <w:rPr>
          <w:rFonts w:hint="eastAsia" w:ascii="楷体_GB2312" w:hAnsi="楷体_GB2312" w:eastAsia="楷体_GB2312" w:cs="楷体_GB2312"/>
          <w:color w:val="auto"/>
          <w:spacing w:val="-28"/>
          <w:sz w:val="28"/>
          <w:szCs w:val="28"/>
        </w:rPr>
        <w:t>年1</w:t>
      </w:r>
      <w:r>
        <w:rPr>
          <w:rFonts w:hint="eastAsia" w:ascii="楷体_GB2312" w:hAnsi="楷体_GB2312" w:eastAsia="楷体_GB2312" w:cs="楷体_GB2312"/>
          <w:color w:val="auto"/>
          <w:spacing w:val="-28"/>
          <w:sz w:val="28"/>
          <w:szCs w:val="28"/>
          <w:lang w:val="en-US" w:eastAsia="zh-CN"/>
        </w:rPr>
        <w:t>2</w:t>
      </w:r>
      <w:r>
        <w:rPr>
          <w:rFonts w:hint="eastAsia" w:ascii="楷体_GB2312" w:hAnsi="楷体_GB2312" w:eastAsia="楷体_GB2312" w:cs="楷体_GB2312"/>
          <w:color w:val="auto"/>
          <w:spacing w:val="-28"/>
          <w:sz w:val="28"/>
          <w:szCs w:val="28"/>
        </w:rPr>
        <w:t>月</w:t>
      </w:r>
      <w:r>
        <w:rPr>
          <w:rFonts w:hint="eastAsia" w:ascii="楷体_GB2312" w:hAnsi="楷体_GB2312" w:eastAsia="楷体_GB2312" w:cs="楷体_GB2312"/>
          <w:color w:val="auto"/>
          <w:spacing w:val="-28"/>
          <w:sz w:val="28"/>
          <w:szCs w:val="28"/>
          <w:lang w:val="en-US" w:eastAsia="zh-CN"/>
        </w:rPr>
        <w:t>10</w:t>
      </w:r>
      <w:r>
        <w:rPr>
          <w:rFonts w:hint="eastAsia" w:ascii="楷体_GB2312" w:hAnsi="楷体_GB2312" w:eastAsia="楷体_GB2312" w:cs="楷体_GB2312"/>
          <w:color w:val="auto"/>
          <w:spacing w:val="-28"/>
          <w:sz w:val="28"/>
          <w:szCs w:val="28"/>
        </w:rPr>
        <w:t>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bCs w:val="0"/>
          <w:color w:val="auto"/>
          <w:spacing w:val="0"/>
          <w:sz w:val="30"/>
          <w:szCs w:val="30"/>
        </w:rPr>
      </w:pPr>
      <w:r>
        <w:rPr>
          <w:color w:val="auto"/>
          <w:sz w:val="32"/>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19685</wp:posOffset>
                </wp:positionV>
                <wp:extent cx="5710555" cy="15875"/>
                <wp:effectExtent l="0" t="7620" r="4445" b="14605"/>
                <wp:wrapNone/>
                <wp:docPr id="1" name="直线 2"/>
                <wp:cNvGraphicFramePr/>
                <a:graphic xmlns:a="http://schemas.openxmlformats.org/drawingml/2006/main">
                  <a:graphicData uri="http://schemas.microsoft.com/office/word/2010/wordprocessingShape">
                    <wps:wsp>
                      <wps:cNvCnPr/>
                      <wps:spPr>
                        <a:xfrm flipV="1">
                          <a:off x="0" y="0"/>
                          <a:ext cx="5710555" cy="158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1.05pt;margin-top:1.55pt;height:1.25pt;width:449.65pt;z-index:251660288;mso-width-relative:page;mso-height-relative:page;" filled="f" stroked="t" coordsize="21600,21600" o:gfxdata="UEsDBAoAAAAAAIdO4kAAAAAAAAAAAAAAAAAEAAAAZHJzL1BLAwQUAAAACACHTuJAO3jAMdUAAAAG&#10;AQAADwAAAGRycy9kb3ducmV2LnhtbE2OzU7DMBCE70i8g7VI3Fo7QZQ0jVOJPwkJLm14gG1skgh7&#10;HWKnLW/PcoLTaDSjma/anr0TRzvFIZCGbKlAWGqDGajT8N48LwoQMSEZdIGshm8bYVtfXlRYmnCi&#10;nT3uUyd4hGKJGvqUxlLK2PbWY1yG0RJnH2HymNhOnTQTnnjcO5krtZIeB+KHHkf70Nv2cz97DXkz&#10;q9f7l0K68avZNU9v+DhE1Pr6KlMbEMme018ZfvEZHWpmOoSZTBROwyLPuKnhhoXjYn2XgzhouF2B&#10;rCv5H7/+AVBLAwQUAAAACACHTuJA0TKSItQBAACcAwAADgAAAGRycy9lMm9Eb2MueG1srVNLbtsw&#10;EN0X6B0I7mvZBtQEguUs4qabojXQz37Mj0SAP5CMZZ+l1+iqmx4n1+gM7bifbIKiWhDkzJvHeY+j&#10;1c3BWbZXKZvge76YzTlTXgRp/NDzz5/uXl1zlgt4CTZ41fOjyvxm/fLFaoqdWoYxWKkSQxKfuyn2&#10;fCwldk2Txagc5FmIymNSh+Sg4DENjUwwIbuzzXI+f91MIcmYglA5Y3RzSvJ15ddaifJB66wKsz3H&#10;3kpdU113tDbrFXRDgjgacW4D/qELB8bjpReqDRRg98k8oXJGpJCDLjMRXBO0NkJVDahmMf9LzccR&#10;oqpa0JwcLzbl/0cr3u+3iRmJb8eZB4dP9PD128P3H2xJ3kwxdwi59dt0PuW4TST0oJNj2pr4hUop&#10;gmLYoTp7vDirDoUJDLZXi3nbtpwJzC3a66uW2JsTDRXHlMtbFRyjTc+t8SQcOti/y+UEfYRQ2Ho2&#10;PRIxATg42kJBehdRSvZDLc7BGnlnrKWSnIbdrU1sDzQK9Tv38AeMbtlAHk+4miIYdKMC+cZLVo4R&#10;TfI4zZx6cEpyZhUOP+0qsoCxz0GifOvRBTL5ZCvtdkEe8UnuYzLDiFYsapeUwRGonp3HlWbs93Nl&#10;+vVTrX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3jAMdUAAAAGAQAADwAAAAAAAAABACAAAAAi&#10;AAAAZHJzL2Rvd25yZXYueG1sUEsBAhQAFAAAAAgAh07iQNEykiLUAQAAnAMAAA4AAAAAAAAAAQAg&#10;AAAAJAEAAGRycy9lMm9Eb2MueG1sUEsFBgAAAAAGAAYAWQEAAGoFAAAAAA==&#10;">
                <v:fill on="f" focussize="0,0"/>
                <v:stroke weight="1.25pt" color="#000000" joinstyle="round"/>
                <v:imagedata o:title=""/>
                <o:lock v:ext="edit" aspectratio="f"/>
              </v:line>
            </w:pict>
          </mc:Fallback>
        </mc:AlternateContent>
      </w:r>
    </w:p>
    <w:p>
      <w:pPr>
        <w:keepNext w:val="0"/>
        <w:keepLines w:val="0"/>
        <w:pageBreakBefore w:val="0"/>
        <w:kinsoku/>
        <w:wordWrap/>
        <w:overflowPunct w:val="0"/>
        <w:topLinePunct w:val="0"/>
        <w:autoSpaceDE/>
        <w:autoSpaceDN/>
        <w:bidi w:val="0"/>
        <w:adjustRightInd/>
        <w:snapToGrid/>
        <w:spacing w:line="520" w:lineRule="exact"/>
        <w:jc w:val="both"/>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w:t>
      </w:r>
      <w:r>
        <w:rPr>
          <w:rFonts w:hint="eastAsia" w:ascii="楷体_GB2312" w:hAnsi="楷体_GB2312" w:eastAsia="楷体_GB2312" w:cs="楷体_GB2312"/>
          <w:b/>
          <w:bCs w:val="0"/>
          <w:color w:val="auto"/>
          <w:spacing w:val="0"/>
          <w:sz w:val="30"/>
          <w:szCs w:val="30"/>
          <w:lang w:eastAsia="zh-CN"/>
        </w:rPr>
        <w:t>工作动态</w:t>
      </w:r>
      <w:r>
        <w:rPr>
          <w:rFonts w:hint="eastAsia" w:ascii="楷体_GB2312" w:hAnsi="楷体_GB2312" w:eastAsia="楷体_GB2312" w:cs="楷体_GB2312"/>
          <w:b/>
          <w:bCs w:val="0"/>
          <w:color w:val="auto"/>
          <w:spacing w:val="0"/>
          <w:sz w:val="30"/>
          <w:szCs w:val="30"/>
        </w:rPr>
        <w:t>】</w:t>
      </w:r>
    </w:p>
    <w:p>
      <w:pPr>
        <w:keepNext w:val="0"/>
        <w:keepLines w:val="0"/>
        <w:pageBreakBefore w:val="0"/>
        <w:kinsoku/>
        <w:wordWrap/>
        <w:overflowPunct w:val="0"/>
        <w:topLinePunct w:val="0"/>
        <w:autoSpaceDE/>
        <w:autoSpaceDN/>
        <w:bidi w:val="0"/>
        <w:adjustRightInd/>
        <w:snapToGrid/>
        <w:spacing w:line="520" w:lineRule="exact"/>
        <w:ind w:firstLine="600" w:firstLineChars="200"/>
        <w:jc w:val="both"/>
        <w:textAlignment w:val="auto"/>
        <w:rPr>
          <w:rFonts w:hint="eastAsia" w:ascii="仿宋_GB2312" w:eastAsia="仿宋_GB2312"/>
          <w:sz w:val="30"/>
          <w:szCs w:val="30"/>
        </w:rPr>
      </w:pPr>
      <w:r>
        <w:rPr>
          <w:rFonts w:hint="eastAsia" w:ascii="黑体" w:hAnsi="黑体" w:eastAsia="黑体" w:cs="黑体"/>
          <w:b w:val="0"/>
          <w:bCs w:val="0"/>
          <w:color w:val="auto"/>
          <w:spacing w:val="0"/>
          <w:sz w:val="30"/>
          <w:szCs w:val="30"/>
        </w:rPr>
        <w:t>◆</w:t>
      </w:r>
      <w:r>
        <w:rPr>
          <w:rFonts w:hint="eastAsia" w:ascii="黑体" w:hAnsi="黑体" w:eastAsia="黑体" w:cs="黑体"/>
          <w:b w:val="0"/>
          <w:bCs w:val="0"/>
          <w:color w:val="auto"/>
          <w:spacing w:val="0"/>
          <w:kern w:val="0"/>
          <w:sz w:val="30"/>
          <w:szCs w:val="30"/>
          <w:lang w:val="en-US" w:eastAsia="zh-CN" w:bidi="ar-SA"/>
        </w:rPr>
        <w:t>区人大常委会党组召开“不忘初心、牢记使命”主题教育专题民主生活会</w:t>
      </w:r>
    </w:p>
    <w:p>
      <w:pPr>
        <w:keepNext w:val="0"/>
        <w:keepLines w:val="0"/>
        <w:pageBreakBefore w:val="0"/>
        <w:kinsoku/>
        <w:wordWrap/>
        <w:overflowPunct w:val="0"/>
        <w:topLinePunct w:val="0"/>
        <w:autoSpaceDE/>
        <w:autoSpaceDN/>
        <w:bidi w:val="0"/>
        <w:adjustRightInd/>
        <w:snapToGrid/>
        <w:spacing w:line="520" w:lineRule="exact"/>
        <w:ind w:firstLine="600" w:firstLineChars="200"/>
        <w:jc w:val="both"/>
        <w:textAlignment w:val="auto"/>
        <w:rPr>
          <w:rFonts w:hint="eastAsia" w:ascii="仿宋_GB2312" w:eastAsia="仿宋_GB2312"/>
          <w:sz w:val="30"/>
          <w:szCs w:val="30"/>
        </w:rPr>
      </w:pPr>
      <w:r>
        <w:rPr>
          <w:rFonts w:hint="eastAsia" w:ascii="仿宋_GB2312" w:eastAsia="仿宋_GB2312"/>
          <w:sz w:val="30"/>
          <w:szCs w:val="30"/>
        </w:rPr>
        <w:t>根据习近平总书记关于开展“不忘初心、牢记使命”主题教育有关重要指示精神，按照市委和区委部署要求，12月7日上午，区人大常委会党组召开“不忘初心、牢记使命”主题教育专题民主生活会。这次民主生活会深入学习贯彻习近平新时代中国特色社会主义思想和习近平总书记考察上海重要讲话精神，学习贯彻党的十九届四中全会精神，进一步树牢“四个意识”，坚定“四个自信”，坚决做到“两个维护”，履职尽责、团结奋进，牢记初心使命，在新时代把党的自我革命推向深入，为推动奋力开创虹口高质量发展、高品质生活新局面作出人大贡献。区人大常委会党组书记、主任吴延风主持会议。</w:t>
      </w:r>
    </w:p>
    <w:p>
      <w:pPr>
        <w:keepNext w:val="0"/>
        <w:keepLines w:val="0"/>
        <w:pageBreakBefore w:val="0"/>
        <w:kinsoku/>
        <w:wordWrap/>
        <w:overflowPunct w:val="0"/>
        <w:topLinePunct w:val="0"/>
        <w:autoSpaceDE/>
        <w:autoSpaceDN/>
        <w:bidi w:val="0"/>
        <w:adjustRightInd/>
        <w:snapToGrid/>
        <w:spacing w:line="520" w:lineRule="exact"/>
        <w:ind w:firstLine="600" w:firstLineChars="200"/>
        <w:jc w:val="both"/>
        <w:textAlignment w:val="auto"/>
        <w:rPr>
          <w:rFonts w:hint="eastAsia" w:ascii="仿宋_GB2312" w:eastAsia="仿宋_GB2312"/>
          <w:sz w:val="30"/>
          <w:szCs w:val="30"/>
        </w:rPr>
      </w:pPr>
      <w:r>
        <w:rPr>
          <w:rFonts w:hint="eastAsia" w:ascii="仿宋_GB2312" w:eastAsia="仿宋_GB2312"/>
          <w:sz w:val="30"/>
          <w:szCs w:val="30"/>
        </w:rPr>
        <w:t>区人大常委会党组对开好这次民主生活会高度重视，把开好民主生活会作为常委会党组和党组成员守初心、担使命，找差距、抓落实的一次政治体检，作为检验主题教育成效的一项重要内容，周密制定工作方案，认真做好前期准备工作。会前，区人大常委会党组采取个人自学与集体研讨相结合的方式，认真学习贯彻习近平新时代中国特色社会主义思想，学习领会习近平总书记在“不忘初心、牢记使命”主题教育工作会议、中央政治局第十五次集体学习、中央和国家机关党的建设工作会议和在内蒙古考察并指导开展“不忘初心、牢记使命”主题教育时的重要讲话精神，学习贯彻习近平书记在第二届国际进口博览会上主旨演讲和考察上海重要讲话精神，以及对上海的重要指示批示精神和党中央决策部署，认真学习党章、《关于新形势下党内政治生活的若干准则》《中国共产党纪律处分条例》等党内法规，习近平总书记关于坚持和完善人民代表大会制度的重要思想，认真学习党史和新中国史、改革开放史等内容。采取个别访谈、座谈、调研、书面发放征询意见单等方式广泛征求意见。开展谈心谈话，做到“四必谈”，即主要负责同志与党组成员必谈，党组成员相互之间必谈，党组成员与分管委、室主要负责同志，党组成员与本人组织关系所在党支部党员代表必谈，并在此基础上认真撰写检视剖析材料，为开好民主生活会作好准备。</w:t>
      </w:r>
    </w:p>
    <w:p>
      <w:pPr>
        <w:keepNext w:val="0"/>
        <w:keepLines w:val="0"/>
        <w:pageBreakBefore w:val="0"/>
        <w:kinsoku/>
        <w:wordWrap/>
        <w:overflowPunct w:val="0"/>
        <w:topLinePunct w:val="0"/>
        <w:autoSpaceDE/>
        <w:autoSpaceDN/>
        <w:bidi w:val="0"/>
        <w:adjustRightInd/>
        <w:snapToGrid/>
        <w:spacing w:line="520" w:lineRule="exact"/>
        <w:ind w:firstLine="600" w:firstLineChars="200"/>
        <w:jc w:val="both"/>
        <w:textAlignment w:val="auto"/>
        <w:rPr>
          <w:rFonts w:hint="eastAsia" w:ascii="仿宋_GB2312" w:eastAsia="仿宋_GB2312"/>
          <w:sz w:val="30"/>
          <w:szCs w:val="30"/>
        </w:rPr>
      </w:pPr>
      <w:r>
        <w:rPr>
          <w:rFonts w:hint="eastAsia" w:ascii="仿宋_GB2312" w:eastAsia="仿宋_GB2312"/>
          <w:sz w:val="30"/>
          <w:szCs w:val="30"/>
        </w:rPr>
        <w:t>会议书面通报了区人大常委会党组2018年度民主生活会整改措施落实情况、区人大常委会党组专题民主生活会会前征求意见情况。吴延风主任代表区人大常委会党组作检视剖析，重点查找了“五个方面差距”，联系思想工作实际，认真查摆突出问题，深刻剖析问题根源，并从更加强化理论武装、更加注重加强政治建设、更加注重服务中心大局、更加注重联系代表群众、更加注重提升履职质量等五个方面提出了具体整改措施。</w:t>
      </w:r>
    </w:p>
    <w:p>
      <w:pPr>
        <w:keepNext w:val="0"/>
        <w:keepLines w:val="0"/>
        <w:pageBreakBefore w:val="0"/>
        <w:kinsoku/>
        <w:wordWrap/>
        <w:overflowPunct w:val="0"/>
        <w:topLinePunct w:val="0"/>
        <w:autoSpaceDE/>
        <w:autoSpaceDN/>
        <w:bidi w:val="0"/>
        <w:adjustRightInd/>
        <w:snapToGrid/>
        <w:spacing w:line="520" w:lineRule="exact"/>
        <w:ind w:firstLine="600" w:firstLineChars="200"/>
        <w:jc w:val="both"/>
        <w:textAlignment w:val="auto"/>
        <w:rPr>
          <w:rFonts w:hint="eastAsia" w:ascii="仿宋_GB2312" w:eastAsia="仿宋_GB2312"/>
          <w:sz w:val="30"/>
          <w:szCs w:val="30"/>
        </w:rPr>
      </w:pPr>
      <w:r>
        <w:rPr>
          <w:rFonts w:hint="eastAsia" w:ascii="仿宋_GB2312" w:eastAsia="仿宋_GB2312"/>
          <w:sz w:val="30"/>
          <w:szCs w:val="30"/>
        </w:rPr>
        <w:t>吴延风主任带头开展自我检视剖析，随后党组副书记、副主任陈良，党组成员、副主任胡军、岳彩新、李佳玉，党组成员、办公室主任徐素娣逐一进行个人对照检查，并相互批评帮助。大家在发言中紧紧围绕主题，开展了积极健康的思想斗争，达到了清洗了思想和行为上的灰尘，明确了整改措施和努力方向，增强了发现和解决自身问题的能力和水平，达到了统一思想、振奋精神、凝聚力量的目的。</w:t>
      </w:r>
    </w:p>
    <w:p>
      <w:pPr>
        <w:keepNext w:val="0"/>
        <w:keepLines w:val="0"/>
        <w:pageBreakBefore w:val="0"/>
        <w:kinsoku/>
        <w:wordWrap/>
        <w:overflowPunct w:val="0"/>
        <w:topLinePunct w:val="0"/>
        <w:autoSpaceDE/>
        <w:autoSpaceDN/>
        <w:bidi w:val="0"/>
        <w:adjustRightInd/>
        <w:snapToGrid/>
        <w:spacing w:line="520" w:lineRule="exact"/>
        <w:ind w:firstLine="600" w:firstLineChars="200"/>
        <w:jc w:val="both"/>
        <w:textAlignment w:val="auto"/>
        <w:rPr>
          <w:rFonts w:hint="eastAsia" w:ascii="仿宋_GB2312" w:eastAsia="仿宋_GB2312"/>
          <w:sz w:val="30"/>
          <w:szCs w:val="30"/>
        </w:rPr>
      </w:pPr>
      <w:r>
        <w:rPr>
          <w:rFonts w:hint="eastAsia" w:ascii="仿宋_GB2312" w:eastAsia="仿宋_GB2312"/>
          <w:sz w:val="30"/>
          <w:szCs w:val="30"/>
        </w:rPr>
        <w:t>就人大常委会党组进一步抓好整改落实，吴延风主任指出，要坚持“不忘初心、牢记使命”的制度，切实把思想和行动统一到党中央的部署上来。在区委的领导下，发挥党组在人大工作中把方向、管大局、保落实的领导作用，坚决贯彻落实习近平总书记重要批示指示精神和中央、市委和区委的决策部署，切实把党的领导落实到人大工作的各领域各方面各环节。要坚持抓好整改落实，推动检视剖析问题得到有效解决。党组成员既要积极认领党组检视剖析材料中所列出的整改项目，又要带头从自身存在的突出问题改起，在抓细抓常抓实中出成果，以身作则，以上率下，努力做好“五个表率”，以实实在在的整改取得人民群众满意的成效。要坚持巩固主题教育成果，推动人大工作再上新台阶。要把问题整改与推动常委会当前工作相结合，发挥人大制度优势，紧紧围绕深入推进三项新的重大任务、强化城市核心功能、提升城市治理能力和治理水平等，认真思考酝酿明年工作安排，充分发挥人大代表主体作用，进一步推动人大工作再上新台阶。</w:t>
      </w:r>
    </w:p>
    <w:p>
      <w:pPr>
        <w:keepNext w:val="0"/>
        <w:keepLines w:val="0"/>
        <w:pageBreakBefore w:val="0"/>
        <w:kinsoku/>
        <w:wordWrap/>
        <w:overflowPunct w:val="0"/>
        <w:topLinePunct w:val="0"/>
        <w:autoSpaceDE/>
        <w:autoSpaceDN/>
        <w:bidi w:val="0"/>
        <w:adjustRightInd/>
        <w:snapToGrid/>
        <w:spacing w:line="520" w:lineRule="exact"/>
        <w:ind w:firstLine="600" w:firstLineChars="200"/>
        <w:jc w:val="both"/>
        <w:textAlignment w:val="auto"/>
        <w:rPr>
          <w:rFonts w:hint="eastAsia" w:ascii="仿宋_GB2312" w:eastAsia="仿宋_GB2312"/>
          <w:sz w:val="30"/>
          <w:szCs w:val="30"/>
        </w:rPr>
      </w:pPr>
      <w:r>
        <w:rPr>
          <w:rFonts w:hint="eastAsia" w:ascii="仿宋_GB2312" w:eastAsia="仿宋_GB2312"/>
          <w:sz w:val="30"/>
          <w:szCs w:val="30"/>
        </w:rPr>
        <w:t>区人大常委会副主任谢榕榕受邀列席会议。市委第四巡回指导组、区委主题教育办有关负责人全程参加会议并给予指导。</w:t>
      </w:r>
    </w:p>
    <w:p>
      <w:pPr>
        <w:keepNext w:val="0"/>
        <w:keepLines w:val="0"/>
        <w:pageBreakBefore w:val="0"/>
        <w:kinsoku/>
        <w:wordWrap/>
        <w:overflowPunct w:val="0"/>
        <w:topLinePunct w:val="0"/>
        <w:autoSpaceDE/>
        <w:autoSpaceDN/>
        <w:bidi w:val="0"/>
        <w:adjustRightInd/>
        <w:snapToGrid/>
        <w:spacing w:line="520" w:lineRule="exact"/>
        <w:ind w:firstLine="600" w:firstLineChars="200"/>
        <w:jc w:val="both"/>
        <w:textAlignment w:val="auto"/>
        <w:rPr>
          <w:rFonts w:hint="eastAsia" w:ascii="仿宋_GB2312" w:eastAsia="仿宋_GB2312"/>
          <w:sz w:val="30"/>
          <w:szCs w:val="30"/>
        </w:rPr>
      </w:pPr>
      <w:r>
        <w:rPr>
          <w:rFonts w:hint="eastAsia" w:ascii="黑体" w:hAnsi="黑体" w:eastAsia="黑体" w:cs="黑体"/>
          <w:b w:val="0"/>
          <w:bCs w:val="0"/>
          <w:color w:val="auto"/>
          <w:spacing w:val="0"/>
          <w:sz w:val="30"/>
          <w:szCs w:val="30"/>
        </w:rPr>
        <w:t>◆</w:t>
      </w:r>
      <w:r>
        <w:rPr>
          <w:rFonts w:hint="eastAsia" w:ascii="黑体" w:hAnsi="黑体" w:eastAsia="黑体" w:cs="黑体"/>
          <w:sz w:val="30"/>
          <w:szCs w:val="30"/>
        </w:rPr>
        <w:t>区政协党组</w:t>
      </w:r>
      <w:r>
        <w:rPr>
          <w:rFonts w:hint="eastAsia" w:ascii="黑体" w:hAnsi="黑体" w:eastAsia="黑体" w:cs="黑体"/>
          <w:sz w:val="30"/>
          <w:szCs w:val="30"/>
          <w:lang w:eastAsia="zh-CN"/>
        </w:rPr>
        <w:t>召开</w:t>
      </w:r>
      <w:r>
        <w:rPr>
          <w:rFonts w:hint="eastAsia" w:ascii="黑体" w:hAnsi="黑体" w:eastAsia="黑体" w:cs="黑体"/>
          <w:sz w:val="30"/>
          <w:szCs w:val="30"/>
        </w:rPr>
        <w:t>“不忘初心、牢记使命”主题教育专题民主生活会</w:t>
      </w:r>
    </w:p>
    <w:p>
      <w:pPr>
        <w:keepNext w:val="0"/>
        <w:keepLines w:val="0"/>
        <w:pageBreakBefore w:val="0"/>
        <w:kinsoku/>
        <w:wordWrap/>
        <w:overflowPunct w:val="0"/>
        <w:topLinePunct w:val="0"/>
        <w:autoSpaceDE/>
        <w:autoSpaceDN/>
        <w:bidi w:val="0"/>
        <w:adjustRightInd/>
        <w:snapToGrid/>
        <w:spacing w:line="520" w:lineRule="exact"/>
        <w:ind w:firstLine="600" w:firstLineChars="200"/>
        <w:jc w:val="both"/>
        <w:textAlignment w:val="auto"/>
        <w:rPr>
          <w:rFonts w:hint="eastAsia" w:ascii="仿宋_GB2312" w:eastAsia="仿宋_GB2312"/>
          <w:sz w:val="30"/>
          <w:szCs w:val="30"/>
        </w:rPr>
      </w:pPr>
      <w:r>
        <w:rPr>
          <w:rFonts w:hint="eastAsia" w:ascii="仿宋_GB2312" w:eastAsia="仿宋_GB2312"/>
          <w:sz w:val="30"/>
          <w:szCs w:val="30"/>
        </w:rPr>
        <w:t>12月9日，区政协党组</w:t>
      </w:r>
      <w:r>
        <w:rPr>
          <w:rFonts w:hint="eastAsia" w:ascii="仿宋_GB2312" w:eastAsia="仿宋_GB2312"/>
          <w:sz w:val="30"/>
          <w:szCs w:val="30"/>
          <w:lang w:eastAsia="zh-CN"/>
        </w:rPr>
        <w:t>召开</w:t>
      </w:r>
      <w:r>
        <w:rPr>
          <w:rFonts w:hint="eastAsia" w:ascii="仿宋_GB2312" w:eastAsia="仿宋_GB2312"/>
          <w:sz w:val="30"/>
          <w:szCs w:val="30"/>
        </w:rPr>
        <w:t>“不忘初心、牢记使命”主题教育专题民主生活会。会上，区政协党组副书记、副主席张强通报班子检视剖析材料。党组班子成员报告个人检视剖析材料，开展批评与自我批评。通过专题民主生活会，大家在严肃认真的气氛中，碰撞了思想，实现了提高、增进了团结，达到了团结-评判-团结的目的，共同经受了一次思想洗礼和党性锤炼，更加增强了“四个意识”、坚定了“两个自信”、做到了“两个维护”。</w:t>
      </w:r>
    </w:p>
    <w:p>
      <w:pPr>
        <w:keepNext w:val="0"/>
        <w:keepLines w:val="0"/>
        <w:pageBreakBefore w:val="0"/>
        <w:kinsoku/>
        <w:wordWrap/>
        <w:overflowPunct w:val="0"/>
        <w:topLinePunct w:val="0"/>
        <w:autoSpaceDE/>
        <w:autoSpaceDN/>
        <w:bidi w:val="0"/>
        <w:adjustRightInd/>
        <w:snapToGrid/>
        <w:spacing w:line="520" w:lineRule="exact"/>
        <w:ind w:firstLine="600" w:firstLineChars="200"/>
        <w:jc w:val="both"/>
        <w:textAlignment w:val="auto"/>
        <w:rPr>
          <w:rFonts w:hint="eastAsia" w:ascii="仿宋_GB2312" w:eastAsia="仿宋_GB2312"/>
          <w:sz w:val="30"/>
          <w:szCs w:val="30"/>
        </w:rPr>
      </w:pPr>
      <w:r>
        <w:rPr>
          <w:rFonts w:hint="eastAsia" w:ascii="仿宋_GB2312" w:eastAsia="仿宋_GB2312"/>
          <w:sz w:val="30"/>
          <w:szCs w:val="30"/>
        </w:rPr>
        <w:t>区政协党组副书记、副主席张强在讲话中指出，下一步要不断巩固“不忘初心、牢记使命”主题教育成果，深入贯彻落实中央和市委、区委各项决策部署，切实做到政治担当有新境界、提质增效有新办法、服务委员有新举措、机关作风有新改进、干部本领有新提高,以时不我</w:t>
      </w:r>
      <w:bookmarkStart w:id="0" w:name="_GoBack"/>
      <w:bookmarkEnd w:id="0"/>
      <w:r>
        <w:rPr>
          <w:rFonts w:hint="eastAsia" w:ascii="仿宋_GB2312" w:eastAsia="仿宋_GB2312"/>
          <w:sz w:val="30"/>
          <w:szCs w:val="30"/>
        </w:rPr>
        <w:t>待、只争朝夕的精气神，为虹口奋力开创高质量发展、高品质生活新局面做出新的更大的贡献。</w:t>
      </w:r>
    </w:p>
    <w:p>
      <w:pPr>
        <w:keepNext w:val="0"/>
        <w:keepLines w:val="0"/>
        <w:pageBreakBefore w:val="0"/>
        <w:kinsoku/>
        <w:wordWrap/>
        <w:overflowPunct w:val="0"/>
        <w:topLinePunct w:val="0"/>
        <w:autoSpaceDE/>
        <w:autoSpaceDN/>
        <w:bidi w:val="0"/>
        <w:adjustRightInd/>
        <w:snapToGrid/>
        <w:spacing w:line="520" w:lineRule="exact"/>
        <w:ind w:firstLine="600" w:firstLineChars="200"/>
        <w:jc w:val="both"/>
        <w:textAlignment w:val="auto"/>
        <w:rPr>
          <w:rFonts w:hint="eastAsia" w:ascii="仿宋_GB2312" w:eastAsia="仿宋_GB2312"/>
          <w:sz w:val="30"/>
          <w:szCs w:val="30"/>
        </w:rPr>
      </w:pPr>
      <w:r>
        <w:rPr>
          <w:rFonts w:hint="eastAsia" w:ascii="仿宋_GB2312" w:eastAsia="仿宋_GB2312"/>
          <w:sz w:val="30"/>
          <w:szCs w:val="30"/>
        </w:rPr>
        <w:t>市委第四巡回指导组、区委主题教育办有关负责人全程参加会议并给予指导。</w:t>
      </w:r>
    </w:p>
    <w:p>
      <w:pPr>
        <w:keepNext w:val="0"/>
        <w:keepLines w:val="0"/>
        <w:pageBreakBefore w:val="0"/>
        <w:kinsoku/>
        <w:wordWrap/>
        <w:overflowPunct w:val="0"/>
        <w:topLinePunct w:val="0"/>
        <w:autoSpaceDE/>
        <w:autoSpaceDN/>
        <w:bidi w:val="0"/>
        <w:adjustRightInd/>
        <w:snapToGrid/>
        <w:spacing w:line="520" w:lineRule="exact"/>
        <w:ind w:firstLine="600" w:firstLineChars="200"/>
        <w:jc w:val="both"/>
        <w:textAlignment w:val="auto"/>
        <w:rPr>
          <w:rFonts w:hint="eastAsia" w:ascii="仿宋_GB2312" w:eastAsia="仿宋_GB2312"/>
          <w:sz w:val="30"/>
          <w:szCs w:val="30"/>
        </w:rPr>
      </w:pPr>
    </w:p>
    <w:p>
      <w:pPr>
        <w:keepNext w:val="0"/>
        <w:keepLines w:val="0"/>
        <w:pageBreakBefore w:val="0"/>
        <w:kinsoku/>
        <w:wordWrap/>
        <w:overflowPunct w:val="0"/>
        <w:topLinePunct w:val="0"/>
        <w:autoSpaceDE/>
        <w:autoSpaceDN/>
        <w:bidi w:val="0"/>
        <w:adjustRightInd/>
        <w:snapToGrid/>
        <w:spacing w:line="520" w:lineRule="exact"/>
        <w:jc w:val="both"/>
        <w:textAlignment w:val="auto"/>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w:t>
      </w:r>
      <w:r>
        <w:rPr>
          <w:rFonts w:hint="eastAsia" w:ascii="楷体_GB2312" w:hAnsi="楷体_GB2312" w:eastAsia="楷体_GB2312" w:cs="楷体_GB2312"/>
          <w:b/>
          <w:bCs/>
          <w:sz w:val="30"/>
          <w:szCs w:val="30"/>
          <w:lang w:eastAsia="zh-CN"/>
        </w:rPr>
        <w:t>典型案例</w:t>
      </w:r>
      <w:r>
        <w:rPr>
          <w:rFonts w:hint="eastAsia" w:ascii="楷体_GB2312" w:hAnsi="楷体_GB2312" w:eastAsia="楷体_GB2312" w:cs="楷体_GB2312"/>
          <w:b/>
          <w:bCs/>
          <w:sz w:val="30"/>
          <w:szCs w:val="30"/>
        </w:rPr>
        <w:t>】</w:t>
      </w:r>
    </w:p>
    <w:p>
      <w:pPr>
        <w:pStyle w:val="2"/>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sz w:val="32"/>
          <w:szCs w:val="32"/>
          <w:lang w:val="en-US" w:eastAsia="zh-CN"/>
        </w:rPr>
      </w:pPr>
      <w:r>
        <w:rPr>
          <w:rFonts w:hint="eastAsia" w:ascii="方正小标宋简体" w:hAnsi="方正小标宋简体" w:eastAsia="方正小标宋简体" w:cs="方正小标宋简体"/>
          <w:b w:val="0"/>
          <w:bCs/>
          <w:sz w:val="32"/>
          <w:szCs w:val="32"/>
          <w:lang w:eastAsia="zh-CN"/>
        </w:rPr>
        <w:t>推进</w:t>
      </w:r>
      <w:r>
        <w:rPr>
          <w:rFonts w:hint="eastAsia" w:ascii="方正小标宋简体" w:hAnsi="方正小标宋简体" w:eastAsia="方正小标宋简体" w:cs="方正小标宋简体"/>
          <w:b w:val="0"/>
          <w:bCs/>
          <w:sz w:val="32"/>
          <w:szCs w:val="32"/>
          <w:lang w:val="en-US" w:eastAsia="zh-CN"/>
        </w:rPr>
        <w:t>业务事项</w:t>
      </w:r>
      <w:r>
        <w:rPr>
          <w:rFonts w:hint="eastAsia" w:ascii="方正小标宋简体" w:hAnsi="方正小标宋简体" w:eastAsia="方正小标宋简体" w:cs="方正小标宋简体"/>
          <w:b w:val="0"/>
          <w:bCs/>
          <w:sz w:val="32"/>
          <w:szCs w:val="32"/>
          <w:lang w:eastAsia="zh-CN"/>
        </w:rPr>
        <w:t>“一网通办”</w:t>
      </w:r>
      <w:r>
        <w:rPr>
          <w:rFonts w:hint="eastAsia" w:ascii="方正小标宋简体" w:hAnsi="方正小标宋简体" w:eastAsia="方正小标宋简体" w:cs="方正小标宋简体"/>
          <w:b w:val="0"/>
          <w:bCs/>
          <w:sz w:val="32"/>
          <w:szCs w:val="32"/>
          <w:lang w:val="en-US" w:eastAsia="zh-CN"/>
        </w:rPr>
        <w:t xml:space="preserve"> 着力优化虹口营商环境</w:t>
      </w:r>
    </w:p>
    <w:p>
      <w:pPr>
        <w:pStyle w:val="2"/>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楷体_GB2312" w:hAnsi="楷体_GB2312" w:eastAsia="楷体_GB2312" w:cs="楷体_GB2312"/>
          <w:kern w:val="2"/>
          <w:sz w:val="30"/>
          <w:szCs w:val="30"/>
          <w:lang w:val="en-US" w:eastAsia="zh-CN" w:bidi="ar-SA"/>
        </w:rPr>
      </w:pPr>
      <w:r>
        <w:rPr>
          <w:rFonts w:hint="eastAsia" w:ascii="楷体_GB2312" w:hAnsi="楷体_GB2312" w:eastAsia="楷体_GB2312" w:cs="楷体_GB2312"/>
          <w:kern w:val="2"/>
          <w:sz w:val="30"/>
          <w:szCs w:val="30"/>
          <w:lang w:val="en-US" w:eastAsia="zh-CN" w:bidi="ar-SA"/>
        </w:rPr>
        <w:t>区人社局党组</w:t>
      </w:r>
    </w:p>
    <w:p>
      <w:pPr>
        <w:pStyle w:val="2"/>
        <w:keepNext w:val="0"/>
        <w:keepLines w:val="0"/>
        <w:pageBreakBefore w:val="0"/>
        <w:widowControl w:val="0"/>
        <w:kinsoku/>
        <w:wordWrap/>
        <w:overflowPunct/>
        <w:topLinePunct w:val="0"/>
        <w:autoSpaceDE/>
        <w:autoSpaceDN/>
        <w:bidi w:val="0"/>
        <w:adjustRightInd/>
        <w:snapToGrid/>
        <w:spacing w:line="520" w:lineRule="exact"/>
        <w:ind w:firstLine="642"/>
        <w:textAlignment w:val="auto"/>
        <w:rPr>
          <w:rFonts w:hint="eastAsia" w:eastAsiaTheme="minorEastAsia"/>
          <w:color w:val="auto"/>
          <w:lang w:val="en-US" w:eastAsia="zh-CN"/>
        </w:rPr>
      </w:pPr>
      <w:r>
        <w:rPr>
          <w:rFonts w:hint="eastAsia" w:ascii="仿宋_GB2312" w:hAnsi="仿宋_GB2312" w:eastAsia="仿宋_GB2312" w:cs="仿宋_GB2312"/>
          <w:b w:val="0"/>
          <w:bCs w:val="0"/>
          <w:color w:val="auto"/>
          <w:kern w:val="2"/>
          <w:sz w:val="30"/>
          <w:szCs w:val="30"/>
          <w:lang w:val="en-US" w:eastAsia="zh-CN" w:bidi="ar-SA"/>
        </w:rPr>
        <w:t>“一网通办”服务平台涉及人社、医保条线的就业、人才、企业工时审批、医保等多项业务，是推动上海新一轮改革开放的重要举措。在主题教育中，</w:t>
      </w:r>
      <w:r>
        <w:rPr>
          <w:rFonts w:hint="eastAsia" w:ascii="仿宋_GB2312" w:hAnsi="仿宋_GB2312" w:eastAsia="仿宋_GB2312" w:cs="仿宋_GB2312"/>
          <w:color w:val="auto"/>
          <w:kern w:val="2"/>
          <w:sz w:val="30"/>
          <w:szCs w:val="30"/>
          <w:lang w:val="en-US" w:eastAsia="zh-CN" w:bidi="ar-SA"/>
        </w:rPr>
        <w:t>区人社局党组把推进人社</w:t>
      </w:r>
      <w:r>
        <w:rPr>
          <w:rFonts w:hint="eastAsia" w:ascii="仿宋_GB2312" w:hAnsi="仿宋_GB2312" w:eastAsia="仿宋_GB2312" w:cs="仿宋_GB2312"/>
          <w:b w:val="0"/>
          <w:bCs w:val="0"/>
          <w:color w:val="auto"/>
          <w:kern w:val="2"/>
          <w:sz w:val="30"/>
          <w:szCs w:val="30"/>
          <w:lang w:val="en-US" w:eastAsia="zh-CN" w:bidi="ar-SA"/>
        </w:rPr>
        <w:t>、医保</w:t>
      </w:r>
      <w:r>
        <w:rPr>
          <w:rFonts w:hint="eastAsia" w:ascii="仿宋_GB2312" w:hAnsi="仿宋_GB2312" w:eastAsia="仿宋_GB2312" w:cs="仿宋_GB2312"/>
          <w:color w:val="auto"/>
          <w:kern w:val="2"/>
          <w:sz w:val="30"/>
          <w:szCs w:val="30"/>
          <w:lang w:val="en-US" w:eastAsia="zh-CN" w:bidi="ar-SA"/>
        </w:rPr>
        <w:t>业务事项“一网通办”作为加强民生保障和</w:t>
      </w:r>
      <w:r>
        <w:rPr>
          <w:rFonts w:hint="eastAsia" w:ascii="仿宋_GB2312" w:hAnsi="仿宋_GB2312" w:eastAsia="仿宋_GB2312" w:cs="仿宋_GB2312"/>
          <w:b w:val="0"/>
          <w:bCs w:val="0"/>
          <w:color w:val="auto"/>
          <w:kern w:val="2"/>
          <w:sz w:val="30"/>
          <w:szCs w:val="30"/>
          <w:lang w:val="en-US" w:eastAsia="zh-CN" w:bidi="ar-SA"/>
        </w:rPr>
        <w:t>优化营商环境</w:t>
      </w:r>
      <w:r>
        <w:rPr>
          <w:rFonts w:hint="eastAsia" w:ascii="仿宋_GB2312" w:hAnsi="仿宋_GB2312" w:eastAsia="仿宋_GB2312" w:cs="仿宋_GB2312"/>
          <w:color w:val="auto"/>
          <w:kern w:val="2"/>
          <w:sz w:val="30"/>
          <w:szCs w:val="30"/>
          <w:lang w:val="en-US" w:eastAsia="zh-CN" w:bidi="ar-SA"/>
        </w:rPr>
        <w:t>的抓手，对纳入“一网通办”业务进行信息化流程再造，顺利实现审批办理时限和申请人提交申请材料“双减半”目标。</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
          <w:bCs/>
          <w:color w:val="auto"/>
          <w:kern w:val="2"/>
          <w:sz w:val="30"/>
          <w:szCs w:val="30"/>
          <w:lang w:val="en-US" w:eastAsia="zh-CN" w:bidi="ar-SA"/>
        </w:rPr>
        <w:t xml:space="preserve">    一是周密谋划抓落实。</w:t>
      </w:r>
      <w:r>
        <w:rPr>
          <w:rFonts w:hint="eastAsia" w:ascii="仿宋_GB2312" w:hAnsi="仿宋_GB2312" w:eastAsia="仿宋_GB2312" w:cs="仿宋_GB2312"/>
          <w:b w:val="0"/>
          <w:bCs w:val="0"/>
          <w:color w:val="auto"/>
          <w:kern w:val="2"/>
          <w:sz w:val="30"/>
          <w:szCs w:val="30"/>
          <w:lang w:val="en-US" w:eastAsia="zh-CN" w:bidi="ar-SA"/>
        </w:rPr>
        <w:t>区人社局党组将提升人社业务在“一网通办”中的效率和质量作为局重点工作之一，局党组书记</w:t>
      </w:r>
      <w:r>
        <w:rPr>
          <w:rFonts w:hint="eastAsia" w:ascii="仿宋_GB2312" w:hAnsi="仿宋_GB2312" w:eastAsia="仿宋_GB2312" w:cs="仿宋_GB2312"/>
          <w:color w:val="auto"/>
          <w:kern w:val="2"/>
          <w:sz w:val="30"/>
          <w:szCs w:val="30"/>
          <w:lang w:val="en-US" w:eastAsia="zh-CN" w:bidi="ar-SA"/>
        </w:rPr>
        <w:t>亲自主持召开“一网通办”推进专题会议，明确相关业务科室、事业单位作为落实“一网通办”各项改革任务的责任主体，要求各科室和单位按照主题教育工作要求，精准定位服务对象，加强调查研究和问题检视，将“一网通办”的各项任务逐项落实到位。局办公室牵头开展“一网通办”工作的日常监督指导，形成全局“上行下动、层层落实”的工作局面。</w:t>
      </w:r>
    </w:p>
    <w:p>
      <w:pPr>
        <w:keepNext w:val="0"/>
        <w:keepLines w:val="0"/>
        <w:pageBreakBefore w:val="0"/>
        <w:widowControl w:val="0"/>
        <w:kinsoku/>
        <w:wordWrap/>
        <w:overflowPunct/>
        <w:topLinePunct w:val="0"/>
        <w:autoSpaceDE/>
        <w:autoSpaceDN/>
        <w:bidi w:val="0"/>
        <w:adjustRightInd/>
        <w:snapToGrid/>
        <w:spacing w:line="520" w:lineRule="exact"/>
        <w:ind w:firstLine="555"/>
        <w:textAlignment w:val="auto"/>
        <w:rPr>
          <w:rFonts w:hint="eastAsia" w:ascii="仿宋_GB2312" w:eastAsia="仿宋_GB2312"/>
          <w:b/>
          <w:color w:val="auto"/>
          <w:sz w:val="28"/>
          <w:szCs w:val="28"/>
        </w:rPr>
      </w:pPr>
      <w:r>
        <w:rPr>
          <w:rFonts w:hint="eastAsia" w:ascii="仿宋_GB2312" w:hAnsi="仿宋_GB2312" w:eastAsia="仿宋_GB2312" w:cs="仿宋_GB2312"/>
          <w:b/>
          <w:bCs/>
          <w:color w:val="auto"/>
          <w:kern w:val="2"/>
          <w:sz w:val="30"/>
          <w:szCs w:val="30"/>
          <w:lang w:val="en-US" w:eastAsia="zh-CN" w:bidi="ar-SA"/>
        </w:rPr>
        <w:t>二是</w:t>
      </w:r>
      <w:r>
        <w:rPr>
          <w:rFonts w:hint="eastAsia" w:ascii="仿宋_GB2312" w:eastAsia="仿宋_GB2312"/>
          <w:b/>
          <w:color w:val="auto"/>
          <w:sz w:val="30"/>
          <w:szCs w:val="30"/>
        </w:rPr>
        <w:t>流程再造</w:t>
      </w:r>
      <w:r>
        <w:rPr>
          <w:rFonts w:hint="eastAsia" w:ascii="仿宋_GB2312" w:eastAsia="仿宋_GB2312"/>
          <w:b/>
          <w:color w:val="auto"/>
          <w:sz w:val="30"/>
          <w:szCs w:val="30"/>
          <w:lang w:eastAsia="zh-CN"/>
        </w:rPr>
        <w:t>提效率</w:t>
      </w:r>
      <w:r>
        <w:rPr>
          <w:rFonts w:hint="eastAsia" w:ascii="仿宋_GB2312" w:eastAsia="仿宋_GB2312"/>
          <w:b/>
          <w:color w:val="auto"/>
          <w:sz w:val="30"/>
          <w:szCs w:val="30"/>
        </w:rPr>
        <w:t>。</w:t>
      </w:r>
      <w:r>
        <w:rPr>
          <w:rFonts w:hint="eastAsia" w:ascii="仿宋_GB2312" w:hAnsi="仿宋_GB2312" w:eastAsia="仿宋_GB2312" w:cs="仿宋_GB2312"/>
          <w:color w:val="auto"/>
          <w:sz w:val="30"/>
          <w:szCs w:val="30"/>
          <w:lang w:val="en-US" w:eastAsia="zh-CN"/>
        </w:rPr>
        <w:t>相关科室和单位</w:t>
      </w:r>
      <w:r>
        <w:rPr>
          <w:rFonts w:hint="eastAsia" w:ascii="仿宋_GB2312" w:eastAsia="仿宋_GB2312"/>
          <w:color w:val="auto"/>
          <w:sz w:val="30"/>
          <w:szCs w:val="30"/>
        </w:rPr>
        <w:t>坚持需求导向、问题导向和效果导向</w:t>
      </w:r>
      <w:r>
        <w:rPr>
          <w:rFonts w:hint="eastAsia" w:ascii="仿宋_GB2312" w:hAnsi="仿宋_GB2312" w:eastAsia="仿宋_GB2312" w:cs="仿宋_GB2312"/>
          <w:color w:val="auto"/>
          <w:sz w:val="30"/>
          <w:szCs w:val="30"/>
          <w:lang w:val="en-US" w:eastAsia="zh-CN"/>
        </w:rPr>
        <w:t>，</w:t>
      </w:r>
      <w:r>
        <w:rPr>
          <w:rFonts w:hint="eastAsia" w:ascii="仿宋_GB2312" w:eastAsia="仿宋_GB2312"/>
          <w:color w:val="auto"/>
          <w:sz w:val="30"/>
          <w:szCs w:val="30"/>
        </w:rPr>
        <w:t>查找原有审批服务上的不足、</w:t>
      </w:r>
      <w:r>
        <w:rPr>
          <w:rFonts w:hint="eastAsia" w:ascii="仿宋_GB2312" w:eastAsia="仿宋_GB2312"/>
          <w:color w:val="auto"/>
          <w:sz w:val="30"/>
          <w:szCs w:val="30"/>
          <w:lang w:eastAsia="zh-CN"/>
        </w:rPr>
        <w:t>讨论</w:t>
      </w:r>
      <w:r>
        <w:rPr>
          <w:rFonts w:hint="eastAsia" w:ascii="仿宋_GB2312" w:eastAsia="仿宋_GB2312"/>
          <w:color w:val="auto"/>
          <w:sz w:val="30"/>
          <w:szCs w:val="30"/>
        </w:rPr>
        <w:t>流程上的</w:t>
      </w:r>
      <w:r>
        <w:rPr>
          <w:rFonts w:hint="eastAsia" w:ascii="仿宋_GB2312" w:eastAsia="仿宋_GB2312"/>
          <w:color w:val="auto"/>
          <w:sz w:val="30"/>
          <w:szCs w:val="30"/>
          <w:lang w:eastAsia="zh-CN"/>
        </w:rPr>
        <w:t>冗余环节</w:t>
      </w:r>
      <w:r>
        <w:rPr>
          <w:rFonts w:hint="eastAsia" w:ascii="仿宋_GB2312" w:eastAsia="仿宋_GB2312"/>
          <w:color w:val="auto"/>
          <w:sz w:val="30"/>
          <w:szCs w:val="30"/>
        </w:rPr>
        <w:t>，</w:t>
      </w:r>
      <w:r>
        <w:rPr>
          <w:rFonts w:hint="eastAsia" w:ascii="仿宋_GB2312" w:eastAsia="仿宋_GB2312"/>
          <w:color w:val="auto"/>
          <w:sz w:val="30"/>
          <w:szCs w:val="30"/>
          <w:lang w:eastAsia="zh-CN"/>
        </w:rPr>
        <w:t>重新设计业务受理办理流程图，</w:t>
      </w:r>
      <w:r>
        <w:rPr>
          <w:rFonts w:hint="eastAsia" w:ascii="仿宋_GB2312" w:eastAsia="仿宋_GB2312"/>
          <w:color w:val="auto"/>
          <w:sz w:val="30"/>
          <w:szCs w:val="30"/>
        </w:rPr>
        <w:t>不断提升行政审批效能。</w:t>
      </w:r>
      <w:r>
        <w:rPr>
          <w:rFonts w:hint="eastAsia" w:ascii="仿宋_GB2312" w:hAnsi="仿宋_GB2312" w:eastAsia="仿宋_GB2312" w:cs="仿宋_GB2312"/>
          <w:color w:val="auto"/>
          <w:sz w:val="30"/>
          <w:szCs w:val="30"/>
          <w:lang w:val="en-US" w:eastAsia="zh-CN"/>
        </w:rPr>
        <w:t>目前，8个行政审批事项的办理时限较法定时限平均减少一半以上（提速率达50.3%），实现提交材料平均减少一半以上（减免率达57.6%），5个事项实现“零跑动次数”，2个事项纳入我区“一网通办”业务流程再造清单。</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b/>
          <w:bCs/>
          <w:color w:val="auto"/>
          <w:sz w:val="30"/>
          <w:szCs w:val="30"/>
          <w:lang w:val="en-US" w:eastAsia="zh-CN"/>
        </w:rPr>
        <w:t>三是创新服务聚人心。</w:t>
      </w:r>
      <w:r>
        <w:rPr>
          <w:rFonts w:hint="eastAsia" w:ascii="仿宋_GB2312" w:hAnsi="仿宋_GB2312" w:eastAsia="仿宋_GB2312" w:cs="仿宋_GB2312"/>
          <w:color w:val="auto"/>
          <w:kern w:val="2"/>
          <w:sz w:val="30"/>
          <w:szCs w:val="30"/>
          <w:lang w:val="en-US" w:eastAsia="zh-CN" w:bidi="ar-SA"/>
        </w:rPr>
        <w:t xml:space="preserve">10月31日，区人社局劳动关系科、区人才服务中心、区社会保障服务中心联合举行“一网通办”宣讲会，聚焦工时审批、人才引进和工伤认定等政策进行宣讲，并就企业代表提出的问题进行了交流。与会企业代表纷纷表示，公司作为“一网通办”实行后“第一批吃螃蟹的人”，感受到了改革带来的红利；行政事务通过线上办理大大提高了效率，避免了“寻租空间”，为企业提供了方便。    </w:t>
      </w:r>
    </w:p>
    <w:p>
      <w:pPr>
        <w:keepNext w:val="0"/>
        <w:keepLines w:val="0"/>
        <w:pageBreakBefore w:val="0"/>
        <w:widowControl w:val="0"/>
        <w:tabs>
          <w:tab w:val="left" w:pos="2523"/>
        </w:tabs>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sz w:val="30"/>
          <w:szCs w:val="30"/>
          <w:lang w:val="en-US" w:eastAsia="zh-CN"/>
        </w:rPr>
        <w:t>下一步，区人社局党组还将结合建立“不忘初心、牢记使命”长效机制，在业务流程再造的基础上，尽快将</w:t>
      </w:r>
      <w:r>
        <w:rPr>
          <w:rFonts w:hint="eastAsia" w:ascii="仿宋_GB2312" w:hAnsi="仿宋_GB2312" w:eastAsia="仿宋_GB2312" w:cs="仿宋_GB2312"/>
          <w:color w:val="auto"/>
          <w:kern w:val="2"/>
          <w:sz w:val="30"/>
          <w:szCs w:val="30"/>
          <w:lang w:val="en-US" w:eastAsia="zh-CN" w:bidi="ar-SA"/>
        </w:rPr>
        <w:t>业务条件成熟的7个依申请行政权力事项和15个公共服务事项纳入“一网通办”，实现更多业务的网上办理，着力当好“金牌店小二”，为开创虹口高质量发展高品质生活新局面贡献力量。</w:t>
      </w:r>
    </w:p>
    <w:p>
      <w:pPr>
        <w:keepNext w:val="0"/>
        <w:keepLines w:val="0"/>
        <w:pageBreakBefore w:val="0"/>
        <w:widowControl w:val="0"/>
        <w:tabs>
          <w:tab w:val="left" w:pos="2523"/>
        </w:tabs>
        <w:kinsoku/>
        <w:wordWrap/>
        <w:overflowPunct/>
        <w:topLinePunct w:val="0"/>
        <w:autoSpaceDE/>
        <w:autoSpaceDN/>
        <w:bidi w:val="0"/>
        <w:adjustRightInd/>
        <w:snapToGrid/>
        <w:spacing w:line="520" w:lineRule="exact"/>
        <w:ind w:right="0" w:rightChars="0"/>
        <w:jc w:val="both"/>
        <w:textAlignment w:val="auto"/>
        <w:outlineLvl w:val="9"/>
        <w:rPr>
          <w:rFonts w:hint="eastAsia" w:ascii="楷体_GB2312" w:hAnsi="楷体_GB2312" w:eastAsia="楷体_GB2312" w:cs="楷体_GB2312"/>
          <w:b/>
          <w:bCs w:val="0"/>
          <w:color w:val="auto"/>
          <w:spacing w:val="0"/>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ascii="楷体_GB2312" w:hAnsi="楷体_GB2312" w:eastAsia="楷体_GB2312" w:cs="楷体_GB2312"/>
          <w:b/>
          <w:bCs w:val="0"/>
          <w:color w:val="000000" w:themeColor="text1"/>
          <w:spacing w:val="0"/>
          <w:sz w:val="30"/>
          <w:szCs w:val="30"/>
          <w14:textFill>
            <w14:solidFill>
              <w14:schemeClr w14:val="tx1"/>
            </w14:solidFill>
          </w14:textFill>
        </w:rPr>
        <w:t>【简讯】</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eastAsia="仿宋_GB2312"/>
          <w:lang w:val="en-US" w:eastAsia="zh-CN"/>
        </w:rPr>
      </w:pPr>
      <w:r>
        <w:rPr>
          <w:rFonts w:hint="eastAsia" w:ascii="仿宋_GB2312" w:hAnsi="仿宋_GB2312" w:eastAsia="仿宋_GB2312" w:cs="仿宋_GB2312"/>
          <w:b w:val="0"/>
          <w:bCs/>
          <w:i w:val="0"/>
          <w:caps w:val="0"/>
          <w:color w:val="auto"/>
          <w:spacing w:val="0"/>
          <w:sz w:val="32"/>
          <w:szCs w:val="32"/>
          <w:shd w:val="clear" w:fill="FFFFFF"/>
          <w:lang w:val="en-US" w:eastAsia="zh-CN"/>
        </w:rPr>
        <w:t xml:space="preserve">    </w:t>
      </w:r>
      <w:r>
        <w:rPr>
          <w:rFonts w:hint="eastAsia" w:ascii="仿宋_GB2312" w:hAnsi="仿宋_GB2312" w:eastAsia="仿宋_GB2312" w:cs="仿宋_GB2312"/>
          <w:b/>
          <w:bCs/>
          <w:kern w:val="2"/>
          <w:sz w:val="30"/>
          <w:szCs w:val="30"/>
          <w:lang w:val="en-US" w:eastAsia="zh-CN" w:bidi="ar-SA"/>
        </w:rPr>
        <w:t>江湾镇街道党工委、市第四人民医院党委</w:t>
      </w:r>
      <w:r>
        <w:rPr>
          <w:rFonts w:hint="eastAsia" w:ascii="仿宋_GB2312" w:hAnsi="仿宋_GB2312" w:eastAsia="仿宋_GB2312" w:cs="仿宋_GB2312"/>
          <w:kern w:val="2"/>
          <w:sz w:val="30"/>
          <w:szCs w:val="30"/>
          <w:lang w:val="en-US" w:eastAsia="zh-CN" w:bidi="ar-SA"/>
        </w:rPr>
        <w:t>召开“不忘初心、牢记使命”专题民主生活会。</w:t>
      </w:r>
      <w:r>
        <w:rPr>
          <w:rFonts w:hint="eastAsia" w:ascii="仿宋_GB2312" w:hAnsi="仿宋_GB2312" w:eastAsia="仿宋_GB2312" w:cs="仿宋_GB2312"/>
          <w:b/>
          <w:bCs/>
          <w:kern w:val="2"/>
          <w:sz w:val="30"/>
          <w:szCs w:val="30"/>
          <w:lang w:val="en-US" w:eastAsia="zh-CN" w:bidi="ar-SA"/>
        </w:rPr>
        <w:t>区教育学院党总支</w:t>
      </w:r>
      <w:r>
        <w:rPr>
          <w:rFonts w:hint="eastAsia" w:ascii="仿宋_GB2312" w:hAnsi="仿宋_GB2312" w:eastAsia="仿宋_GB2312" w:cs="仿宋_GB2312"/>
          <w:kern w:val="2"/>
          <w:sz w:val="30"/>
          <w:szCs w:val="30"/>
          <w:lang w:val="en-US" w:eastAsia="zh-CN" w:bidi="ar-SA"/>
        </w:rPr>
        <w:t>组织召开虹口区“强校工程”项目推进工作论坛，探讨区域教育优质均衡发展路径，以服务学校、服务教师、服务学生为目标践行初心使命。</w:t>
      </w: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FZFangSong-Z02">
    <w:altName w:val="宋体"/>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80B92"/>
    <w:rsid w:val="0322100F"/>
    <w:rsid w:val="0790172C"/>
    <w:rsid w:val="07CA00FB"/>
    <w:rsid w:val="08F5361A"/>
    <w:rsid w:val="0B932D53"/>
    <w:rsid w:val="0F4F361E"/>
    <w:rsid w:val="12554EB3"/>
    <w:rsid w:val="13F25747"/>
    <w:rsid w:val="16BB0BCB"/>
    <w:rsid w:val="1E353F56"/>
    <w:rsid w:val="213D5F9A"/>
    <w:rsid w:val="21B52C30"/>
    <w:rsid w:val="2B441E31"/>
    <w:rsid w:val="2CD5258E"/>
    <w:rsid w:val="2F871308"/>
    <w:rsid w:val="2FAF6412"/>
    <w:rsid w:val="31EE6B54"/>
    <w:rsid w:val="34496217"/>
    <w:rsid w:val="360B609A"/>
    <w:rsid w:val="39565172"/>
    <w:rsid w:val="39A42D83"/>
    <w:rsid w:val="3A0A1472"/>
    <w:rsid w:val="3E496B22"/>
    <w:rsid w:val="412E77B8"/>
    <w:rsid w:val="42DD4422"/>
    <w:rsid w:val="42EB0685"/>
    <w:rsid w:val="43BF4700"/>
    <w:rsid w:val="45707769"/>
    <w:rsid w:val="45847425"/>
    <w:rsid w:val="46535120"/>
    <w:rsid w:val="465D432B"/>
    <w:rsid w:val="46D84911"/>
    <w:rsid w:val="4E913427"/>
    <w:rsid w:val="4F1F0EA8"/>
    <w:rsid w:val="519C48F1"/>
    <w:rsid w:val="582B6E8D"/>
    <w:rsid w:val="5AF9001A"/>
    <w:rsid w:val="5BD94B0C"/>
    <w:rsid w:val="5FC6798B"/>
    <w:rsid w:val="610A2203"/>
    <w:rsid w:val="61114DF4"/>
    <w:rsid w:val="62832004"/>
    <w:rsid w:val="6428575A"/>
    <w:rsid w:val="64BD067F"/>
    <w:rsid w:val="65563D26"/>
    <w:rsid w:val="6A686B48"/>
    <w:rsid w:val="6BDC0C8D"/>
    <w:rsid w:val="6EFD3311"/>
    <w:rsid w:val="74554847"/>
    <w:rsid w:val="76C81032"/>
    <w:rsid w:val="7D1228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1"/>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3">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2"/>
    <w:basedOn w:val="1"/>
    <w:qFormat/>
    <w:uiPriority w:val="0"/>
    <w:pPr>
      <w:spacing w:after="120" w:line="480" w:lineRule="auto"/>
      <w:ind w:firstLine="560" w:firstLineChars="200"/>
    </w:pPr>
    <w:rPr>
      <w:rFonts w:ascii="Arial" w:hAnsi="Arial" w:eastAsia="仿宋_GB2312"/>
      <w:sz w:val="32"/>
    </w:rPr>
  </w:style>
  <w:style w:type="paragraph" w:styleId="7">
    <w:name w:val="Normal (Web)"/>
    <w:basedOn w:val="1"/>
    <w:qFormat/>
    <w:uiPriority w:val="0"/>
    <w:pPr>
      <w:widowControl/>
      <w:spacing w:before="100" w:after="100"/>
      <w:ind w:firstLine="480"/>
      <w:jc w:val="left"/>
    </w:pPr>
    <w:rPr>
      <w:rFonts w:ascii="宋体" w:hAnsi="宋体"/>
      <w:kern w:val="0"/>
      <w:sz w:val="32"/>
      <w:szCs w:val="20"/>
    </w:rPr>
  </w:style>
  <w:style w:type="character" w:styleId="10">
    <w:name w:val="page number"/>
    <w:basedOn w:val="9"/>
    <w:qFormat/>
    <w:uiPriority w:val="0"/>
  </w:style>
  <w:style w:type="character" w:customStyle="1" w:styleId="11">
    <w:name w:val="UserStyle_0"/>
    <w:link w:val="1"/>
    <w:semiHidden/>
    <w:qFormat/>
    <w:uiPriority w:val="0"/>
    <w:rPr>
      <w:rFonts w:ascii="Calibri" w:hAnsi="Calibri" w:eastAsia="宋体" w:cs="Times New Roman"/>
      <w:kern w:val="2"/>
      <w:sz w:val="21"/>
      <w:szCs w:val="24"/>
      <w:lang w:val="en-US" w:eastAsia="zh-CN" w:bidi="ar-SA"/>
    </w:rPr>
  </w:style>
  <w:style w:type="paragraph" w:customStyle="1" w:styleId="12">
    <w:name w:val="List Paragraph1"/>
    <w:basedOn w:val="1"/>
    <w:qFormat/>
    <w:uiPriority w:val="99"/>
    <w:pPr>
      <w:ind w:firstLine="420" w:firstLineChars="200"/>
    </w:pPr>
  </w:style>
  <w:style w:type="character" w:customStyle="1" w:styleId="13">
    <w:name w:val="font71"/>
    <w:basedOn w:val="9"/>
    <w:qFormat/>
    <w:uiPriority w:val="99"/>
    <w:rPr>
      <w:rFonts w:ascii="仿宋_GB2312" w:eastAsia="仿宋_GB2312" w:cs="仿宋_GB2312"/>
      <w:color w:val="auto"/>
      <w:sz w:val="32"/>
      <w:szCs w:val="32"/>
      <w:u w:val="none"/>
    </w:rPr>
  </w:style>
  <w:style w:type="paragraph" w:customStyle="1" w:styleId="14">
    <w:name w:val="p0"/>
    <w:basedOn w:val="1"/>
    <w:qFormat/>
    <w:uiPriority w:val="0"/>
    <w:pPr>
      <w:widowControl/>
    </w:pPr>
    <w:rPr>
      <w:rFonts w:ascii="Calibri" w:hAnsi="Calibri" w:eastAsia="宋体" w:cs="Times New Roman"/>
      <w:kern w:val="0"/>
      <w:szCs w:val="21"/>
    </w:rPr>
  </w:style>
  <w:style w:type="character" w:customStyle="1" w:styleId="15">
    <w:name w:val="NormalCharacter"/>
    <w:qFormat/>
    <w:uiPriority w:val="0"/>
  </w:style>
  <w:style w:type="paragraph" w:customStyle="1" w:styleId="16">
    <w:name w:val="Default"/>
    <w:qFormat/>
    <w:uiPriority w:val="0"/>
    <w:pPr>
      <w:widowControl w:val="0"/>
      <w:autoSpaceDE w:val="0"/>
      <w:autoSpaceDN w:val="0"/>
      <w:adjustRightInd w:val="0"/>
    </w:pPr>
    <w:rPr>
      <w:rFonts w:ascii="FZFangSong-Z02" w:hAnsi="FZFangSong-Z02" w:eastAsia="FZFangSong-Z02" w:cs="Times New Roman"/>
      <w:color w:val="000000"/>
      <w:sz w:val="24"/>
      <w:szCs w:val="22"/>
      <w:lang w:val="en-US" w:eastAsia="zh-CN" w:bidi="ar-SA"/>
    </w:rPr>
  </w:style>
  <w:style w:type="paragraph" w:customStyle="1" w:styleId="17">
    <w:name w:val="List Paragraph"/>
    <w:basedOn w:val="1"/>
    <w:qFormat/>
    <w:uiPriority w:val="99"/>
    <w:pPr>
      <w:ind w:firstLine="420" w:firstLineChars="200"/>
    </w:pPr>
    <w:rPr>
      <w:rFonts w:ascii="Calibri" w:hAnsi="Calibri" w:eastAsia="宋体"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2019-11-26T08:03:00Z</dcterms:created>
  <dc:creator>user</dc:creator>
  <cp:lastModifiedBy>金宇</cp:lastModifiedBy>
  <dcterms:modified xsi:type="dcterms:W3CDTF">2019-12-10T11:24:26Z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