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eastAsia="方正小标宋简体"/>
          <w:color w:val="auto"/>
          <w:sz w:val="48"/>
          <w:szCs w:val="48"/>
        </w:rPr>
      </w:pPr>
      <w:r>
        <w:rPr>
          <w:rFonts w:hint="eastAsia" w:ascii="方正小标宋简体" w:eastAsia="方正小标宋简体"/>
          <w:color w:val="auto"/>
          <w:sz w:val="48"/>
          <w:szCs w:val="48"/>
        </w:rPr>
        <w:t>虹口区开展“不忘初心、牢记使命”</w:t>
      </w:r>
      <w:r>
        <w:rPr>
          <w:rFonts w:hint="eastAsia" w:ascii="方正小标宋简体" w:eastAsia="方正小标宋简体"/>
          <w:color w:val="auto"/>
          <w:sz w:val="48"/>
          <w:szCs w:val="48"/>
        </w:rPr>
        <w:br w:type="textWrapping"/>
      </w:r>
      <w:r>
        <w:rPr>
          <w:rFonts w:hint="eastAsia" w:ascii="方正小标宋简体" w:eastAsia="方正小标宋简体"/>
          <w:color w:val="auto"/>
          <w:sz w:val="48"/>
          <w:szCs w:val="48"/>
        </w:rPr>
        <w:t>主题教育动态信息</w:t>
      </w:r>
    </w:p>
    <w:p>
      <w:pPr>
        <w:spacing w:beforeLines="100" w:afterLines="100" w:line="520" w:lineRule="exact"/>
        <w:jc w:val="center"/>
        <w:rPr>
          <w:rFonts w:hint="default" w:ascii="仿宋_GB2312" w:eastAsia="仿宋_GB2312"/>
          <w:color w:val="auto"/>
          <w:sz w:val="32"/>
          <w:szCs w:val="32"/>
          <w:lang w:val="en-US"/>
        </w:rPr>
      </w:pPr>
      <w:r>
        <w:rPr>
          <w:rFonts w:hint="eastAsia" w:ascii="仿宋_GB2312" w:eastAsia="仿宋_GB2312"/>
          <w:color w:val="auto"/>
          <w:sz w:val="32"/>
          <w:szCs w:val="32"/>
        </w:rPr>
        <w:t>1</w:t>
      </w:r>
      <w:r>
        <w:rPr>
          <w:rFonts w:hint="eastAsia" w:ascii="仿宋_GB2312" w:eastAsia="仿宋_GB2312"/>
          <w:color w:val="auto"/>
          <w:sz w:val="32"/>
          <w:szCs w:val="32"/>
          <w:lang w:val="en-US" w:eastAsia="zh-CN"/>
        </w:rPr>
        <w:t>203</w:t>
      </w:r>
    </w:p>
    <w:p>
      <w:pPr>
        <w:spacing w:line="520" w:lineRule="exact"/>
        <w:rPr>
          <w:rFonts w:ascii="仿宋_GB2312" w:eastAsia="仿宋_GB2312"/>
          <w:color w:val="auto"/>
          <w:sz w:val="32"/>
          <w:szCs w:val="32"/>
        </w:rPr>
      </w:pPr>
      <w:r>
        <w:rPr>
          <w:rFonts w:hint="eastAsia" w:ascii="楷体_GB2312" w:hAnsi="楷体_GB2312" w:eastAsia="楷体_GB2312" w:cs="楷体_GB2312"/>
          <w:color w:val="auto"/>
          <w:spacing w:val="-28"/>
          <w:sz w:val="28"/>
          <w:szCs w:val="28"/>
        </w:rPr>
        <w:t xml:space="preserve">中共虹口区委“不忘初心、牢记使命”主题教育领导小组办公室编   </w:t>
      </w:r>
      <w:r>
        <w:rPr>
          <w:rFonts w:hint="eastAsia" w:ascii="楷体_GB2312" w:hAnsi="楷体_GB2312" w:eastAsia="楷体_GB2312" w:cs="楷体_GB2312"/>
          <w:color w:val="auto"/>
          <w:spacing w:val="-28"/>
          <w:sz w:val="28"/>
          <w:szCs w:val="28"/>
          <w:lang w:val="en-US" w:eastAsia="zh-CN"/>
        </w:rPr>
        <w:t xml:space="preserve">    </w:t>
      </w:r>
      <w:r>
        <w:rPr>
          <w:rFonts w:hint="eastAsia" w:ascii="楷体_GB2312" w:hAnsi="楷体_GB2312" w:eastAsia="楷体_GB2312" w:cs="楷体_GB2312"/>
          <w:color w:val="auto"/>
          <w:spacing w:val="-28"/>
          <w:sz w:val="28"/>
          <w:szCs w:val="28"/>
        </w:rPr>
        <w:t xml:space="preserve"> </w:t>
      </w:r>
      <w:r>
        <w:rPr>
          <w:rFonts w:ascii="楷体_GB2312" w:hAnsi="楷体_GB2312" w:eastAsia="楷体_GB2312" w:cs="楷体_GB2312"/>
          <w:color w:val="auto"/>
          <w:spacing w:val="-28"/>
          <w:sz w:val="28"/>
          <w:szCs w:val="28"/>
        </w:rPr>
        <w:t>2019</w:t>
      </w:r>
      <w:r>
        <w:rPr>
          <w:rFonts w:hint="eastAsia" w:ascii="楷体_GB2312" w:hAnsi="楷体_GB2312" w:eastAsia="楷体_GB2312" w:cs="楷体_GB2312"/>
          <w:color w:val="auto"/>
          <w:spacing w:val="-28"/>
          <w:sz w:val="28"/>
          <w:szCs w:val="28"/>
        </w:rPr>
        <w:t>年1</w:t>
      </w:r>
      <w:r>
        <w:rPr>
          <w:rFonts w:hint="eastAsia" w:ascii="楷体_GB2312" w:hAnsi="楷体_GB2312" w:eastAsia="楷体_GB2312" w:cs="楷体_GB2312"/>
          <w:color w:val="auto"/>
          <w:spacing w:val="-28"/>
          <w:sz w:val="28"/>
          <w:szCs w:val="28"/>
          <w:lang w:val="en-US" w:eastAsia="zh-CN"/>
        </w:rPr>
        <w:t>2</w:t>
      </w:r>
      <w:r>
        <w:rPr>
          <w:rFonts w:hint="eastAsia" w:ascii="楷体_GB2312" w:hAnsi="楷体_GB2312" w:eastAsia="楷体_GB2312" w:cs="楷体_GB2312"/>
          <w:color w:val="auto"/>
          <w:spacing w:val="-28"/>
          <w:sz w:val="28"/>
          <w:szCs w:val="28"/>
        </w:rPr>
        <w:t>月</w:t>
      </w:r>
      <w:r>
        <w:rPr>
          <w:rFonts w:hint="eastAsia" w:ascii="楷体_GB2312" w:hAnsi="楷体_GB2312" w:eastAsia="楷体_GB2312" w:cs="楷体_GB2312"/>
          <w:color w:val="auto"/>
          <w:spacing w:val="-28"/>
          <w:sz w:val="28"/>
          <w:szCs w:val="28"/>
          <w:lang w:val="en-US" w:eastAsia="zh-CN"/>
        </w:rPr>
        <w:t>3</w:t>
      </w:r>
      <w:r>
        <w:rPr>
          <w:rFonts w:hint="eastAsia" w:ascii="楷体_GB2312" w:hAnsi="楷体_GB2312" w:eastAsia="楷体_GB2312" w:cs="楷体_GB2312"/>
          <w:color w:val="auto"/>
          <w:spacing w:val="-28"/>
          <w:sz w:val="28"/>
          <w:szCs w:val="28"/>
        </w:rPr>
        <w:t>日</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b/>
          <w:bCs w:val="0"/>
          <w:color w:val="auto"/>
          <w:spacing w:val="0"/>
          <w:sz w:val="30"/>
          <w:szCs w:val="30"/>
        </w:rPr>
      </w:pPr>
      <w:r>
        <w:rPr>
          <w:color w:val="auto"/>
          <w:sz w:val="32"/>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19685</wp:posOffset>
                </wp:positionV>
                <wp:extent cx="5710555" cy="15875"/>
                <wp:effectExtent l="0" t="7620" r="4445" b="14605"/>
                <wp:wrapNone/>
                <wp:docPr id="1" name="直线 2"/>
                <wp:cNvGraphicFramePr/>
                <a:graphic xmlns:a="http://schemas.openxmlformats.org/drawingml/2006/main">
                  <a:graphicData uri="http://schemas.microsoft.com/office/word/2010/wordprocessingShape">
                    <wps:wsp>
                      <wps:cNvCnPr/>
                      <wps:spPr>
                        <a:xfrm flipV="1">
                          <a:off x="0" y="0"/>
                          <a:ext cx="5710555" cy="1587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1.05pt;margin-top:1.55pt;height:1.25pt;width:449.65pt;z-index:251660288;mso-width-relative:page;mso-height-relative:page;" filled="f" stroked="t" coordsize="21600,21600" o:gfxdata="UEsDBAoAAAAAAIdO4kAAAAAAAAAAAAAAAAAEAAAAZHJzL1BLAwQUAAAACACHTuJAO3jAMdUAAAAG&#10;AQAADwAAAGRycy9kb3ducmV2LnhtbE2OzU7DMBCE70i8g7VI3Fo7QZQ0jVOJPwkJLm14gG1skgh7&#10;HWKnLW/PcoLTaDSjma/anr0TRzvFIZCGbKlAWGqDGajT8N48LwoQMSEZdIGshm8bYVtfXlRYmnCi&#10;nT3uUyd4hGKJGvqUxlLK2PbWY1yG0RJnH2HymNhOnTQTnnjcO5krtZIeB+KHHkf70Nv2cz97DXkz&#10;q9f7l0K68avZNU9v+DhE1Pr6KlMbEMme018ZfvEZHWpmOoSZTBROwyLPuKnhhoXjYn2XgzhouF2B&#10;rCv5H7/+AVBLAwQUAAAACACHTuJA0TKSItQBAACcAwAADgAAAGRycy9lMm9Eb2MueG1srVNLbtsw&#10;EN0X6B0I7mvZBtQEguUs4qabojXQz37Mj0SAP5CMZZ+l1+iqmx4n1+gM7bifbIKiWhDkzJvHeY+j&#10;1c3BWbZXKZvge76YzTlTXgRp/NDzz5/uXl1zlgt4CTZ41fOjyvxm/fLFaoqdWoYxWKkSQxKfuyn2&#10;fCwldk2Txagc5FmIymNSh+Sg4DENjUwwIbuzzXI+f91MIcmYglA5Y3RzSvJ15ddaifJB66wKsz3H&#10;3kpdU113tDbrFXRDgjgacW4D/qELB8bjpReqDRRg98k8oXJGpJCDLjMRXBO0NkJVDahmMf9LzccR&#10;oqpa0JwcLzbl/0cr3u+3iRmJb8eZB4dP9PD128P3H2xJ3kwxdwi59dt0PuW4TST0oJNj2pr4hUop&#10;gmLYoTp7vDirDoUJDLZXi3nbtpwJzC3a66uW2JsTDRXHlMtbFRyjTc+t8SQcOti/y+UEfYRQ2Ho2&#10;PRIxATg42kJBehdRSvZDLc7BGnlnrKWSnIbdrU1sDzQK9Tv38AeMbtlAHk+4miIYdKMC+cZLVo4R&#10;TfI4zZx6cEpyZhUOP+0qsoCxz0GifOvRBTL5ZCvtdkEe8UnuYzLDiFYsapeUwRGonp3HlWbs93Nl&#10;+vVTrX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O3jAMdUAAAAGAQAADwAAAAAAAAABACAAAAAi&#10;AAAAZHJzL2Rvd25yZXYueG1sUEsBAhQAFAAAAAgAh07iQNEykiLUAQAAnAMAAA4AAAAAAAAAAQAg&#10;AAAAJAEAAGRycy9lMm9Eb2MueG1sUEsFBgAAAAAGAAYAWQEAAGoFAAAAAA==&#10;">
                <v:fill on="f" focussize="0,0"/>
                <v:stroke weight="1.25pt" color="#000000" joinstyle="round"/>
                <v:imagedata o:title=""/>
                <o:lock v:ext="edit" aspectratio="f"/>
              </v:line>
            </w:pict>
          </mc:Fallback>
        </mc:AlternateConten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left="0" w:leftChars="0" w:firstLine="0" w:firstLineChars="0"/>
        <w:jc w:val="both"/>
        <w:textAlignment w:val="auto"/>
        <w:rPr>
          <w:rFonts w:hint="eastAsia" w:ascii="楷体_GB2312" w:hAnsi="楷体_GB2312" w:eastAsia="楷体_GB2312" w:cs="楷体_GB2312"/>
          <w:b/>
          <w:bCs w:val="0"/>
          <w:color w:val="auto"/>
          <w:spacing w:val="0"/>
          <w:sz w:val="30"/>
          <w:szCs w:val="30"/>
        </w:rPr>
      </w:pPr>
      <w:r>
        <w:rPr>
          <w:rFonts w:hint="eastAsia" w:ascii="楷体_GB2312" w:hAnsi="楷体_GB2312" w:eastAsia="楷体_GB2312" w:cs="楷体_GB2312"/>
          <w:b/>
          <w:bCs w:val="0"/>
          <w:color w:val="auto"/>
          <w:spacing w:val="0"/>
          <w:sz w:val="30"/>
          <w:szCs w:val="30"/>
        </w:rPr>
        <w:t>【</w:t>
      </w:r>
      <w:r>
        <w:rPr>
          <w:rFonts w:hint="eastAsia" w:ascii="楷体_GB2312" w:hAnsi="楷体_GB2312" w:eastAsia="楷体_GB2312" w:cs="楷体_GB2312"/>
          <w:b/>
          <w:bCs w:val="0"/>
          <w:color w:val="auto"/>
          <w:spacing w:val="0"/>
          <w:sz w:val="30"/>
          <w:szCs w:val="30"/>
          <w:lang w:eastAsia="zh-CN"/>
        </w:rPr>
        <w:t>工作动态</w:t>
      </w:r>
      <w:r>
        <w:rPr>
          <w:rFonts w:hint="eastAsia" w:ascii="楷体_GB2312" w:hAnsi="楷体_GB2312" w:eastAsia="楷体_GB2312" w:cs="楷体_GB2312"/>
          <w:b/>
          <w:bCs w:val="0"/>
          <w:color w:val="auto"/>
          <w:spacing w:val="0"/>
          <w:sz w:val="30"/>
          <w:szCs w:val="30"/>
        </w:rPr>
        <w:t>】</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left="0" w:leftChars="0" w:firstLine="0" w:firstLineChars="0"/>
        <w:jc w:val="both"/>
        <w:textAlignment w:val="auto"/>
        <w:rPr>
          <w:rFonts w:hint="eastAsia" w:ascii="黑体" w:hAnsi="黑体" w:eastAsia="黑体" w:cs="黑体"/>
          <w:b w:val="0"/>
          <w:bCs w:val="0"/>
          <w:color w:val="auto"/>
          <w:spacing w:val="0"/>
          <w:sz w:val="30"/>
          <w:szCs w:val="30"/>
        </w:rPr>
      </w:pPr>
      <w:r>
        <w:rPr>
          <w:rFonts w:hint="eastAsia" w:ascii="黑体" w:hAnsi="黑体" w:eastAsia="黑体" w:cs="黑体"/>
          <w:b w:val="0"/>
          <w:bCs w:val="0"/>
          <w:color w:val="auto"/>
          <w:spacing w:val="0"/>
          <w:sz w:val="30"/>
          <w:szCs w:val="30"/>
          <w:lang w:val="en-US" w:eastAsia="zh-CN"/>
        </w:rPr>
        <w:t xml:space="preserve">    </w:t>
      </w:r>
      <w:r>
        <w:rPr>
          <w:rFonts w:hint="eastAsia" w:ascii="黑体" w:hAnsi="黑体" w:eastAsia="黑体" w:cs="黑体"/>
          <w:b w:val="0"/>
          <w:bCs w:val="0"/>
          <w:color w:val="auto"/>
          <w:spacing w:val="0"/>
          <w:sz w:val="30"/>
          <w:szCs w:val="30"/>
        </w:rPr>
        <w:t>◆虹口区召开“不忘初心、牢记使命”主题教育八个方面专项整治工作推进会</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_GB2312" w:hAnsi="微软雅黑" w:eastAsia="仿宋_GB2312" w:cs="宋体"/>
          <w:color w:val="auto"/>
          <w:kern w:val="0"/>
          <w:sz w:val="30"/>
          <w:szCs w:val="30"/>
          <w:lang w:val="en-US" w:eastAsia="zh-CN"/>
        </w:rPr>
      </w:pPr>
      <w:r>
        <w:rPr>
          <w:rFonts w:hint="eastAsia" w:ascii="仿宋_GB2312" w:hAnsi="微软雅黑" w:eastAsia="仿宋_GB2312" w:cs="宋体"/>
          <w:color w:val="auto"/>
          <w:kern w:val="0"/>
          <w:sz w:val="30"/>
          <w:szCs w:val="30"/>
          <w:lang w:val="en-US" w:eastAsia="zh-CN"/>
        </w:rPr>
        <w:t>12月2日，虹口区召开“不忘初心、牢记使命”主题教育八个方面专项整治工作推进会，市委第四巡回指导组副组长余晨，区委副书记、区委主题教育领导小组常务副组长洪流，区委常委、组织部部长、区委主题教育领导小组副组长兼办公室主任杨春花出席会议。</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_GB2312" w:hAnsi="微软雅黑" w:eastAsia="仿宋_GB2312" w:cs="宋体"/>
          <w:color w:val="auto"/>
          <w:kern w:val="0"/>
          <w:sz w:val="30"/>
          <w:szCs w:val="30"/>
          <w:lang w:val="en-US" w:eastAsia="zh-CN"/>
        </w:rPr>
      </w:pPr>
      <w:r>
        <w:rPr>
          <w:rFonts w:hint="eastAsia" w:ascii="仿宋_GB2312" w:hAnsi="微软雅黑" w:eastAsia="仿宋_GB2312" w:cs="宋体"/>
          <w:color w:val="auto"/>
          <w:kern w:val="0"/>
          <w:sz w:val="30"/>
          <w:szCs w:val="30"/>
          <w:lang w:val="en-US" w:eastAsia="zh-CN"/>
        </w:rPr>
        <w:t>会上，八个方面专项整治牵头单位区委办公室、区纪委监委机关、区委组织部、区委政法委汇报了专项整治工作的进展情况，区卫生健康工作党委、区房管局党组作为主题教育参加单位代表就专项整治工作举措和工作思考作了交流发言。</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_GB2312" w:hAnsi="黑体" w:eastAsia="仿宋_GB2312" w:cs="仿宋_GB2312"/>
          <w:color w:val="auto"/>
          <w:sz w:val="32"/>
          <w:szCs w:val="32"/>
          <w:lang w:val="en-US" w:eastAsia="zh-CN"/>
        </w:rPr>
      </w:pPr>
      <w:r>
        <w:rPr>
          <w:rFonts w:hint="eastAsia" w:ascii="仿宋_GB2312" w:hAnsi="微软雅黑" w:eastAsia="仿宋_GB2312" w:cs="宋体"/>
          <w:color w:val="auto"/>
          <w:kern w:val="0"/>
          <w:sz w:val="30"/>
          <w:szCs w:val="30"/>
          <w:lang w:val="en-US" w:eastAsia="zh-CN"/>
        </w:rPr>
        <w:t>洪流简要回顾了八个方面专项整治总体推进情况，并就下一步工作提出要求：一要提高站位、加深认识，增强抓好专项整治的责任感和使命感；二要把握重点、聚焦关键，找准守牢专项整治的靶心和方向；三要标本兼治、完善机制，确保专项整治成果落地生根；四要压实责任、强化执行，持续加强对专项整治的组织领导。洪流强调，越是到最后关头、关键时刻，越是不能放松，要以钉钉子精神，持续深入抓好整改落实，不断巩固和深化主题教育成效。</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_GB2312" w:hAnsi="微软雅黑" w:eastAsia="仿宋_GB2312" w:cs="宋体"/>
          <w:color w:val="auto"/>
          <w:kern w:val="0"/>
          <w:sz w:val="30"/>
          <w:szCs w:val="30"/>
          <w:lang w:val="en-US" w:eastAsia="zh-CN"/>
        </w:rPr>
      </w:pPr>
      <w:r>
        <w:rPr>
          <w:rFonts w:hint="eastAsia" w:ascii="仿宋_GB2312" w:hAnsi="微软雅黑" w:eastAsia="仿宋_GB2312" w:cs="宋体"/>
          <w:color w:val="auto"/>
          <w:kern w:val="0"/>
          <w:sz w:val="30"/>
          <w:szCs w:val="30"/>
          <w:lang w:val="en-US" w:eastAsia="zh-CN"/>
        </w:rPr>
        <w:t>余晨充分肯定了虹口区八个方面专项整治工作取得的成效。他认为，虹口区开展八个方面专项整治呈现三个特点：一是主动对标对表，启动早、责任明，</w:t>
      </w:r>
      <w:r>
        <w:rPr>
          <w:rFonts w:hint="default" w:ascii="仿宋_GB2312" w:hAnsi="微软雅黑" w:eastAsia="仿宋_GB2312" w:cs="宋体"/>
          <w:color w:val="auto"/>
          <w:kern w:val="0"/>
          <w:sz w:val="30"/>
          <w:szCs w:val="30"/>
          <w:lang w:val="en-US" w:eastAsia="zh-CN"/>
        </w:rPr>
        <w:t>为做好专项整治工作奠定坚实基础。</w:t>
      </w:r>
      <w:r>
        <w:rPr>
          <w:rFonts w:hint="eastAsia" w:ascii="仿宋_GB2312" w:hAnsi="微软雅黑" w:eastAsia="仿宋_GB2312" w:cs="宋体"/>
          <w:color w:val="auto"/>
          <w:kern w:val="0"/>
          <w:sz w:val="30"/>
          <w:szCs w:val="30"/>
          <w:lang w:val="en-US" w:eastAsia="zh-CN"/>
        </w:rPr>
        <w:t>二是</w:t>
      </w:r>
      <w:r>
        <w:rPr>
          <w:rFonts w:hint="default" w:ascii="仿宋_GB2312" w:hAnsi="微软雅黑" w:eastAsia="仿宋_GB2312" w:cs="宋体"/>
          <w:color w:val="auto"/>
          <w:kern w:val="0"/>
          <w:sz w:val="30"/>
          <w:szCs w:val="30"/>
          <w:lang w:val="en-US" w:eastAsia="zh-CN"/>
        </w:rPr>
        <w:t>认真检视问题，调研深、查找准</w:t>
      </w:r>
      <w:r>
        <w:rPr>
          <w:rFonts w:hint="eastAsia" w:ascii="仿宋_GB2312" w:hAnsi="微软雅黑" w:eastAsia="仿宋_GB2312" w:cs="宋体"/>
          <w:color w:val="auto"/>
          <w:kern w:val="0"/>
          <w:sz w:val="30"/>
          <w:szCs w:val="30"/>
          <w:lang w:val="en-US" w:eastAsia="zh-CN"/>
        </w:rPr>
        <w:t>，区委领导同志带头赴一线调研，精准查找制约虹口高质量发展高品质生活的瓶颈问题。三是</w:t>
      </w:r>
      <w:r>
        <w:rPr>
          <w:rFonts w:hint="default" w:ascii="仿宋_GB2312" w:hAnsi="微软雅黑" w:eastAsia="仿宋_GB2312" w:cs="宋体"/>
          <w:color w:val="auto"/>
          <w:kern w:val="0"/>
          <w:sz w:val="30"/>
          <w:szCs w:val="30"/>
          <w:lang w:val="en-US" w:eastAsia="zh-CN"/>
        </w:rPr>
        <w:t>聚焦重点难点，措施实、成效大</w:t>
      </w:r>
      <w:r>
        <w:rPr>
          <w:rFonts w:hint="eastAsia" w:ascii="仿宋_GB2312" w:hAnsi="微软雅黑" w:eastAsia="仿宋_GB2312" w:cs="宋体"/>
          <w:color w:val="auto"/>
          <w:kern w:val="0"/>
          <w:sz w:val="30"/>
          <w:szCs w:val="30"/>
          <w:lang w:val="en-US" w:eastAsia="zh-CN"/>
        </w:rPr>
        <w:t>，旧区改造、物业管理、</w:t>
      </w:r>
      <w:r>
        <w:rPr>
          <w:rFonts w:hint="default" w:ascii="仿宋_GB2312" w:hAnsi="微软雅黑" w:eastAsia="仿宋_GB2312" w:cs="宋体"/>
          <w:color w:val="auto"/>
          <w:kern w:val="0"/>
          <w:sz w:val="30"/>
          <w:szCs w:val="30"/>
          <w:lang w:val="en-US" w:eastAsia="zh-CN"/>
        </w:rPr>
        <w:t>就医防病</w:t>
      </w:r>
      <w:r>
        <w:rPr>
          <w:rFonts w:hint="eastAsia" w:ascii="仿宋_GB2312" w:hAnsi="微软雅黑" w:eastAsia="仿宋_GB2312" w:cs="宋体"/>
          <w:color w:val="auto"/>
          <w:kern w:val="0"/>
          <w:sz w:val="30"/>
          <w:szCs w:val="30"/>
          <w:lang w:val="en-US" w:eastAsia="zh-CN"/>
        </w:rPr>
        <w:t>等</w:t>
      </w:r>
      <w:r>
        <w:rPr>
          <w:rFonts w:hint="default" w:ascii="仿宋_GB2312" w:hAnsi="微软雅黑" w:eastAsia="仿宋_GB2312" w:cs="宋体"/>
          <w:color w:val="auto"/>
          <w:kern w:val="0"/>
          <w:sz w:val="30"/>
          <w:szCs w:val="30"/>
          <w:lang w:val="en-US" w:eastAsia="zh-CN"/>
        </w:rPr>
        <w:t>难点问题得到突破解决</w:t>
      </w:r>
      <w:r>
        <w:rPr>
          <w:rFonts w:hint="eastAsia" w:ascii="仿宋_GB2312" w:hAnsi="微软雅黑" w:eastAsia="仿宋_GB2312" w:cs="宋体"/>
          <w:color w:val="auto"/>
          <w:kern w:val="0"/>
          <w:sz w:val="30"/>
          <w:szCs w:val="30"/>
          <w:lang w:val="en-US" w:eastAsia="zh-CN"/>
        </w:rPr>
        <w:t>，</w:t>
      </w:r>
      <w:r>
        <w:rPr>
          <w:rFonts w:hint="default" w:ascii="仿宋_GB2312" w:hAnsi="微软雅黑" w:eastAsia="仿宋_GB2312" w:cs="宋体"/>
          <w:color w:val="auto"/>
          <w:kern w:val="0"/>
          <w:sz w:val="30"/>
          <w:szCs w:val="30"/>
          <w:lang w:val="en-US" w:eastAsia="zh-CN"/>
        </w:rPr>
        <w:t>在专项整治中形成了一系列好的工作举措</w:t>
      </w:r>
      <w:r>
        <w:rPr>
          <w:rFonts w:hint="eastAsia" w:ascii="仿宋_GB2312" w:hAnsi="微软雅黑" w:eastAsia="仿宋_GB2312" w:cs="宋体"/>
          <w:color w:val="auto"/>
          <w:kern w:val="0"/>
          <w:sz w:val="30"/>
          <w:szCs w:val="30"/>
          <w:lang w:val="en-US" w:eastAsia="zh-CN"/>
        </w:rPr>
        <w:t>。</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color w:val="auto"/>
          <w:sz w:val="32"/>
          <w:szCs w:val="32"/>
        </w:rPr>
      </w:pPr>
      <w:r>
        <w:rPr>
          <w:rFonts w:hint="eastAsia" w:ascii="仿宋_GB2312" w:hAnsi="微软雅黑" w:eastAsia="仿宋_GB2312" w:cs="宋体"/>
          <w:color w:val="auto"/>
          <w:kern w:val="0"/>
          <w:sz w:val="30"/>
          <w:szCs w:val="30"/>
          <w:lang w:val="en-US" w:eastAsia="zh-CN"/>
        </w:rPr>
        <w:t>余晨指出，要继续扎实抓好八个方面专项整治工作，</w:t>
      </w:r>
      <w:r>
        <w:rPr>
          <w:rFonts w:hint="default" w:ascii="仿宋_GB2312" w:hAnsi="微软雅黑" w:eastAsia="仿宋_GB2312" w:cs="宋体"/>
          <w:color w:val="auto"/>
          <w:kern w:val="0"/>
          <w:sz w:val="30"/>
          <w:szCs w:val="30"/>
          <w:lang w:val="en-US" w:eastAsia="zh-CN"/>
        </w:rPr>
        <w:t>以人民群众的满意度作为检验</w:t>
      </w:r>
      <w:r>
        <w:rPr>
          <w:rFonts w:hint="eastAsia" w:ascii="仿宋_GB2312" w:hAnsi="微软雅黑" w:eastAsia="仿宋_GB2312" w:cs="宋体"/>
          <w:color w:val="auto"/>
          <w:kern w:val="0"/>
          <w:sz w:val="30"/>
          <w:szCs w:val="30"/>
          <w:lang w:val="en-US" w:eastAsia="zh-CN"/>
        </w:rPr>
        <w:t>专项整治</w:t>
      </w:r>
      <w:r>
        <w:rPr>
          <w:rFonts w:hint="default" w:ascii="仿宋_GB2312" w:hAnsi="微软雅黑" w:eastAsia="仿宋_GB2312" w:cs="宋体"/>
          <w:color w:val="auto"/>
          <w:kern w:val="0"/>
          <w:sz w:val="30"/>
          <w:szCs w:val="30"/>
          <w:lang w:val="en-US" w:eastAsia="zh-CN"/>
        </w:rPr>
        <w:t>工作成效的试金石</w:t>
      </w:r>
      <w:r>
        <w:rPr>
          <w:rFonts w:hint="eastAsia" w:ascii="仿宋_GB2312" w:hAnsi="微软雅黑" w:eastAsia="仿宋_GB2312" w:cs="宋体"/>
          <w:color w:val="auto"/>
          <w:kern w:val="0"/>
          <w:sz w:val="30"/>
          <w:szCs w:val="30"/>
          <w:lang w:val="en-US" w:eastAsia="zh-CN"/>
        </w:rPr>
        <w:t>，以探索建立长效机制为“不忘初心、牢记使命”制度建设贡献力量。他强调，要</w:t>
      </w:r>
      <w:r>
        <w:rPr>
          <w:rFonts w:hint="default" w:ascii="仿宋_GB2312" w:hAnsi="微软雅黑" w:eastAsia="仿宋_GB2312" w:cs="宋体"/>
          <w:color w:val="auto"/>
          <w:kern w:val="0"/>
          <w:sz w:val="30"/>
          <w:szCs w:val="30"/>
          <w:lang w:val="en-US" w:eastAsia="zh-CN"/>
        </w:rPr>
        <w:t>进一步加强学习，提高政治站位</w:t>
      </w:r>
      <w:r>
        <w:rPr>
          <w:rFonts w:hint="eastAsia" w:ascii="仿宋_GB2312" w:hAnsi="微软雅黑" w:eastAsia="仿宋_GB2312" w:cs="宋体"/>
          <w:color w:val="auto"/>
          <w:kern w:val="0"/>
          <w:sz w:val="30"/>
          <w:szCs w:val="30"/>
          <w:lang w:val="en-US" w:eastAsia="zh-CN"/>
        </w:rPr>
        <w:t>，</w:t>
      </w:r>
      <w:r>
        <w:rPr>
          <w:rFonts w:hint="default" w:ascii="仿宋_GB2312" w:hAnsi="微软雅黑" w:eastAsia="仿宋_GB2312" w:cs="宋体"/>
          <w:color w:val="auto"/>
          <w:kern w:val="0"/>
          <w:sz w:val="30"/>
          <w:szCs w:val="30"/>
          <w:lang w:val="en-US" w:eastAsia="zh-CN"/>
        </w:rPr>
        <w:t>以彻底的自我革命精神，拿出刀刃向内的勇气，</w:t>
      </w:r>
      <w:r>
        <w:rPr>
          <w:rFonts w:hint="eastAsia" w:ascii="仿宋_GB2312" w:hAnsi="微软雅黑" w:eastAsia="仿宋_GB2312" w:cs="宋体"/>
          <w:color w:val="auto"/>
          <w:kern w:val="0"/>
          <w:sz w:val="30"/>
          <w:szCs w:val="30"/>
          <w:lang w:val="en-US" w:eastAsia="zh-CN"/>
        </w:rPr>
        <w:t>解决</w:t>
      </w:r>
      <w:r>
        <w:rPr>
          <w:rFonts w:hint="default" w:ascii="仿宋_GB2312" w:hAnsi="微软雅黑" w:eastAsia="仿宋_GB2312" w:cs="宋体"/>
          <w:color w:val="auto"/>
          <w:kern w:val="0"/>
          <w:sz w:val="30"/>
          <w:szCs w:val="30"/>
          <w:lang w:val="en-US" w:eastAsia="zh-CN"/>
        </w:rPr>
        <w:t>可能动摇党的根基、阻碍党的事业的问题</w:t>
      </w:r>
      <w:r>
        <w:rPr>
          <w:rFonts w:hint="eastAsia" w:ascii="仿宋_GB2312" w:hAnsi="微软雅黑" w:eastAsia="仿宋_GB2312" w:cs="宋体"/>
          <w:color w:val="auto"/>
          <w:kern w:val="0"/>
          <w:sz w:val="30"/>
          <w:szCs w:val="30"/>
          <w:lang w:val="en-US" w:eastAsia="zh-CN"/>
        </w:rPr>
        <w:t>。要</w:t>
      </w:r>
      <w:r>
        <w:rPr>
          <w:rFonts w:hint="default" w:ascii="仿宋_GB2312" w:hAnsi="微软雅黑" w:eastAsia="仿宋_GB2312" w:cs="宋体"/>
          <w:color w:val="auto"/>
          <w:kern w:val="0"/>
          <w:sz w:val="30"/>
          <w:szCs w:val="30"/>
          <w:lang w:val="en-US" w:eastAsia="zh-CN"/>
        </w:rPr>
        <w:t>进一步抓实整治，取得更好成效</w:t>
      </w:r>
      <w:r>
        <w:rPr>
          <w:rFonts w:hint="eastAsia" w:ascii="仿宋_GB2312" w:hAnsi="微软雅黑" w:eastAsia="仿宋_GB2312" w:cs="宋体"/>
          <w:color w:val="auto"/>
          <w:kern w:val="0"/>
          <w:sz w:val="30"/>
          <w:szCs w:val="30"/>
          <w:lang w:val="en-US" w:eastAsia="zh-CN"/>
        </w:rPr>
        <w:t>，做到</w:t>
      </w:r>
      <w:r>
        <w:rPr>
          <w:rFonts w:hint="default" w:ascii="仿宋_GB2312" w:hAnsi="微软雅黑" w:eastAsia="仿宋_GB2312" w:cs="宋体"/>
          <w:color w:val="auto"/>
          <w:kern w:val="0"/>
          <w:sz w:val="30"/>
          <w:szCs w:val="30"/>
          <w:lang w:val="en-US" w:eastAsia="zh-CN"/>
        </w:rPr>
        <w:t>思想上攻坚克难</w:t>
      </w:r>
      <w:r>
        <w:rPr>
          <w:rFonts w:hint="eastAsia" w:ascii="仿宋_GB2312" w:hAnsi="微软雅黑" w:eastAsia="仿宋_GB2312" w:cs="宋体"/>
          <w:color w:val="auto"/>
          <w:kern w:val="0"/>
          <w:sz w:val="30"/>
          <w:szCs w:val="30"/>
          <w:lang w:val="en-US" w:eastAsia="zh-CN"/>
        </w:rPr>
        <w:t>，</w:t>
      </w:r>
      <w:r>
        <w:rPr>
          <w:rFonts w:hint="default" w:ascii="仿宋_GB2312" w:hAnsi="微软雅黑" w:eastAsia="仿宋_GB2312" w:cs="宋体"/>
          <w:color w:val="auto"/>
          <w:kern w:val="0"/>
          <w:sz w:val="30"/>
          <w:szCs w:val="30"/>
          <w:lang w:val="en-US" w:eastAsia="zh-CN"/>
        </w:rPr>
        <w:t>工作上落实方案</w:t>
      </w:r>
      <w:r>
        <w:rPr>
          <w:rFonts w:hint="eastAsia" w:ascii="仿宋_GB2312" w:hAnsi="微软雅黑" w:eastAsia="仿宋_GB2312" w:cs="宋体"/>
          <w:color w:val="auto"/>
          <w:kern w:val="0"/>
          <w:sz w:val="30"/>
          <w:szCs w:val="30"/>
          <w:lang w:val="en-US" w:eastAsia="zh-CN"/>
        </w:rPr>
        <w:t>，</w:t>
      </w:r>
      <w:r>
        <w:rPr>
          <w:rFonts w:hint="default" w:ascii="仿宋_GB2312" w:hAnsi="微软雅黑" w:eastAsia="仿宋_GB2312" w:cs="宋体"/>
          <w:color w:val="auto"/>
          <w:kern w:val="0"/>
          <w:sz w:val="30"/>
          <w:szCs w:val="30"/>
          <w:lang w:val="en-US" w:eastAsia="zh-CN"/>
        </w:rPr>
        <w:t>责任上层层压实</w:t>
      </w:r>
      <w:r>
        <w:rPr>
          <w:rFonts w:hint="eastAsia" w:ascii="仿宋_GB2312" w:hAnsi="微软雅黑" w:eastAsia="仿宋_GB2312" w:cs="宋体"/>
          <w:color w:val="auto"/>
          <w:kern w:val="0"/>
          <w:sz w:val="30"/>
          <w:szCs w:val="30"/>
          <w:lang w:val="en-US" w:eastAsia="zh-CN"/>
        </w:rPr>
        <w:t>，</w:t>
      </w:r>
      <w:r>
        <w:rPr>
          <w:rFonts w:hint="default" w:ascii="仿宋_GB2312" w:hAnsi="微软雅黑" w:eastAsia="仿宋_GB2312" w:cs="宋体"/>
          <w:color w:val="auto"/>
          <w:kern w:val="0"/>
          <w:sz w:val="30"/>
          <w:szCs w:val="30"/>
          <w:lang w:val="en-US" w:eastAsia="zh-CN"/>
        </w:rPr>
        <w:t>效果上取信于民</w:t>
      </w:r>
      <w:r>
        <w:rPr>
          <w:rFonts w:hint="eastAsia" w:ascii="仿宋_GB2312" w:hAnsi="微软雅黑" w:eastAsia="仿宋_GB2312" w:cs="宋体"/>
          <w:color w:val="auto"/>
          <w:kern w:val="0"/>
          <w:sz w:val="30"/>
          <w:szCs w:val="30"/>
          <w:lang w:val="en-US" w:eastAsia="zh-CN"/>
        </w:rPr>
        <w:t>。要</w:t>
      </w:r>
      <w:r>
        <w:rPr>
          <w:rFonts w:hint="default" w:ascii="仿宋_GB2312" w:hAnsi="微软雅黑" w:eastAsia="仿宋_GB2312" w:cs="宋体"/>
          <w:color w:val="auto"/>
          <w:kern w:val="0"/>
          <w:sz w:val="30"/>
          <w:szCs w:val="30"/>
          <w:lang w:val="en-US" w:eastAsia="zh-CN"/>
        </w:rPr>
        <w:t>进一步勇于创新，探索长效机制</w:t>
      </w:r>
      <w:r>
        <w:rPr>
          <w:rFonts w:hint="eastAsia" w:ascii="仿宋_GB2312" w:hAnsi="微软雅黑" w:eastAsia="仿宋_GB2312" w:cs="宋体"/>
          <w:color w:val="auto"/>
          <w:kern w:val="0"/>
          <w:sz w:val="30"/>
          <w:szCs w:val="30"/>
          <w:lang w:val="en-US" w:eastAsia="zh-CN"/>
        </w:rPr>
        <w:t>，</w:t>
      </w:r>
      <w:r>
        <w:rPr>
          <w:rFonts w:hint="default" w:ascii="仿宋_GB2312" w:hAnsi="微软雅黑" w:eastAsia="仿宋_GB2312" w:cs="宋体"/>
          <w:color w:val="auto"/>
          <w:kern w:val="0"/>
          <w:sz w:val="30"/>
          <w:szCs w:val="30"/>
          <w:lang w:val="en-US" w:eastAsia="zh-CN"/>
        </w:rPr>
        <w:t>既要抓好</w:t>
      </w:r>
      <w:r>
        <w:rPr>
          <w:rFonts w:hint="eastAsia" w:ascii="仿宋_GB2312" w:hAnsi="仿宋_GB2312" w:eastAsia="仿宋_GB2312" w:cs="仿宋_GB2312"/>
          <w:color w:val="auto"/>
          <w:kern w:val="0"/>
          <w:sz w:val="30"/>
          <w:szCs w:val="30"/>
          <w:lang w:val="en-US" w:eastAsia="zh-CN"/>
        </w:rPr>
        <w:t>“当下改”、还要做好“长久立”，在落实专项整治的实践上发扬首创精神，为“不忘初心、牢记使命”制度建设，为伟大的“中国之治”贡献“虹口之力”</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default" w:ascii="仿宋_GB2312" w:hAnsi="微软雅黑" w:eastAsia="仿宋_GB2312" w:cs="宋体"/>
          <w:color w:val="auto"/>
          <w:kern w:val="0"/>
          <w:sz w:val="30"/>
          <w:szCs w:val="30"/>
          <w:lang w:val="en-US" w:eastAsia="zh-CN"/>
        </w:rPr>
      </w:pPr>
      <w:r>
        <w:rPr>
          <w:rFonts w:hint="eastAsia" w:ascii="仿宋_GB2312" w:hAnsi="微软雅黑" w:eastAsia="仿宋_GB2312" w:cs="宋体"/>
          <w:color w:val="auto"/>
          <w:kern w:val="0"/>
          <w:sz w:val="30"/>
          <w:szCs w:val="30"/>
          <w:lang w:val="en-US" w:eastAsia="zh-CN"/>
        </w:rPr>
        <w:t>区委主题教育领导小组全体成员、区委指导组组长、全区74家主题教育参加单位党组织负责同志、区委主题教育办相关同志参加会议。</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left="0" w:leftChars="0" w:firstLine="0" w:firstLineChars="0"/>
        <w:jc w:val="both"/>
        <w:textAlignment w:val="auto"/>
        <w:rPr>
          <w:rFonts w:hint="eastAsia" w:ascii="楷体_GB2312" w:hAnsi="楷体_GB2312" w:eastAsia="楷体_GB2312" w:cs="楷体_GB2312"/>
          <w:b/>
          <w:bCs w:val="0"/>
          <w:color w:val="auto"/>
          <w:spacing w:val="0"/>
          <w:sz w:val="30"/>
          <w:szCs w:val="30"/>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left="0" w:leftChars="0" w:firstLine="0" w:firstLineChars="0"/>
        <w:jc w:val="both"/>
        <w:textAlignment w:val="auto"/>
        <w:rPr>
          <w:rFonts w:hint="eastAsia" w:ascii="楷体_GB2312" w:hAnsi="楷体_GB2312" w:eastAsia="楷体_GB2312" w:cs="楷体_GB2312"/>
          <w:b/>
          <w:bCs w:val="0"/>
          <w:color w:val="auto"/>
          <w:spacing w:val="0"/>
          <w:sz w:val="30"/>
          <w:szCs w:val="30"/>
        </w:rPr>
      </w:pPr>
      <w:r>
        <w:rPr>
          <w:rFonts w:hint="eastAsia" w:ascii="楷体_GB2312" w:hAnsi="楷体_GB2312" w:eastAsia="楷体_GB2312" w:cs="楷体_GB2312"/>
          <w:b/>
          <w:bCs w:val="0"/>
          <w:color w:val="auto"/>
          <w:spacing w:val="0"/>
          <w:sz w:val="30"/>
          <w:szCs w:val="30"/>
        </w:rPr>
        <w:t>【</w:t>
      </w:r>
      <w:r>
        <w:rPr>
          <w:rFonts w:hint="eastAsia" w:ascii="楷体_GB2312" w:hAnsi="楷体_GB2312" w:eastAsia="楷体_GB2312" w:cs="楷体_GB2312"/>
          <w:b/>
          <w:bCs w:val="0"/>
          <w:color w:val="auto"/>
          <w:spacing w:val="0"/>
          <w:sz w:val="30"/>
          <w:szCs w:val="30"/>
          <w:lang w:eastAsia="zh-CN"/>
        </w:rPr>
        <w:t>典型案例</w:t>
      </w:r>
      <w:r>
        <w:rPr>
          <w:rFonts w:hint="eastAsia" w:ascii="楷体_GB2312" w:hAnsi="楷体_GB2312" w:eastAsia="楷体_GB2312" w:cs="楷体_GB2312"/>
          <w:b/>
          <w:bCs w:val="0"/>
          <w:color w:val="auto"/>
          <w:spacing w:val="0"/>
          <w:sz w:val="30"/>
          <w:szCs w:val="30"/>
        </w:rPr>
        <w:t>】</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center"/>
        <w:textAlignment w:val="auto"/>
        <w:outlineLvl w:val="9"/>
        <w:rPr>
          <w:rFonts w:hint="eastAsia" w:ascii="方正小标宋简体" w:hAnsi="方正小标宋简体" w:eastAsia="方正小标宋简体" w:cs="方正小标宋简体"/>
          <w:color w:val="auto"/>
          <w:sz w:val="32"/>
          <w:szCs w:val="32"/>
          <w:lang w:val="en-US" w:eastAsia="zh-CN"/>
        </w:rPr>
      </w:pPr>
      <w:r>
        <w:rPr>
          <w:rFonts w:hint="eastAsia" w:ascii="方正小标宋简体" w:hAnsi="方正小标宋简体" w:eastAsia="方正小标宋简体" w:cs="方正小标宋简体"/>
          <w:color w:val="auto"/>
          <w:sz w:val="32"/>
          <w:szCs w:val="32"/>
          <w:lang w:val="en-US" w:eastAsia="zh-CN"/>
        </w:rPr>
        <w:t>忠诚无悔，奉献无名—— 两笔大额党费背后的故事</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楷体_GB2312" w:hAnsi="楷体_GB2312" w:eastAsia="楷体_GB2312" w:cs="楷体_GB2312"/>
          <w:color w:val="auto"/>
          <w:sz w:val="28"/>
          <w:szCs w:val="28"/>
          <w:lang w:val="en-US" w:eastAsia="zh-CN"/>
        </w:rPr>
      </w:pPr>
      <w:r>
        <w:rPr>
          <w:rFonts w:hint="eastAsia" w:ascii="楷体_GB2312" w:hAnsi="楷体_GB2312" w:eastAsia="楷体_GB2312" w:cs="楷体_GB2312"/>
          <w:color w:val="auto"/>
          <w:sz w:val="28"/>
          <w:szCs w:val="28"/>
          <w:lang w:val="en-US" w:eastAsia="zh-CN"/>
        </w:rPr>
        <w:t>凉城新村街道党工委</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杨老（本人不愿透露真实姓名）是家住凉城新村街道广粤居委的一名普通老党员，2017年十九大召开，他向党组织递交了1万元的大额党费；2019年新中国成立七十周年，他再次交纳大额党费10万元。虽然杨老已逾耄耋之年，但仍以他的实际行动践行着共产党人的初心使命，在他身上闪耀着忠诚无悔的党性光辉。</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1990年退休后，杨老不但将家里打理的井井有条，还坚持发挥余热，在党支部建设、小区发展、救灾帮困等方面做了数不清的工作。在今年“不忘初心，牢记使命”主题教育中，他积极参加支部组织的学习教育活动，为其他党员树立了榜样，充分发挥了一个党员的先锋模范带头作用。学习中，他克服了听力障碍的困难，坚持按照主题教育各项要求认真执行，并在支部交流中分享学习体会，他始终坚信“人可以退休，但思想上不能掉队”。在他的影响下，支部党员们对“不忘初心，牢记使命”主题教育认识上得到再深化，纷纷表示在构建和谐家园的新征程中会继续发挥力量、争当先锋。</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杨老还经常在党支部活动中为小区的建设提建议出良方，如：小区宠物随地大小便整治、小区安防设施缺失安装等。针对像自己一样的空巢老人提出如何做好关爱等良策，推动了和谐小区建设，也拉近了群众与基层党组织、居委会的距离。</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多年来，老人一直保持按时交纳党费这个习惯，总是第一个交纳党费，从不拖延。用他的话说：“按时交纳党费是每个共产党员的义务，它能随时提醒我，自己还是一名共产党员，只有办了这件事，心里才算踏实了！”更可贵的是他时刻感念党的关心与养育之恩，2017年十九大召开，以习近平同志为核心的党中央迎难而上、开拓进取、革故鼎新、励精图治，向党、向国家、向人民、向历史，交出了一份令人振奋的答卷。为庆祝这一历史性盛会，他主动向组织交纳1万元大额党费，这是他平时一点点勤俭下来的退休生活费。他说自己老了，也不能为党和国家做什么了，希望用交纳大额党费的形式回馈党的恩情，为共产主义事业添砖加瓦。</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2019年是新中国成立七十周年，为了庆祝这一盛大节日，见证70年的光辉历程，树牢与中国共产党和国家的前进方向保持一致的精神信念，他再次交纳10万元大额党费表达自己对党的恩情。在交纳党费时，他微笑着说这是我对党的一点微薄心意，谢谢党多年来的关心和教育。他恬淡的笑容和率真的性情，映照出了一个普通退休老党员的高尚品格和精神风貌！</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 xml:space="preserve">退休多年来，他热心公益事业，多次奉献爱心，积极参加抗震救灾、“慈善一日捐”等活动。2008年5月12日，我国四川汶川发生了强烈地震。这次地震导致无数家庭破碎，伤亡数万人，倍感痛心的他主动来到居委找总支书记要求捐款，通过自己的绵薄之力帮助受灾群众。在每年红十字举办的“蓝天下的至爱”、“千万人帮万家”等捐款活动中都有他的身影。   </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杨老是一名身在社区的普通老党员，但他的事迹是不平凡的，他以对党的绝对忠诚和无我的奉献，诠释了一名共产党员的优秀品质，他以几十年如一日润物无声的方式，践行着共产党员的初心使命，为社区党员和群众树立了良好的榜样。</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简体" w:hAnsi="方正小标宋简体" w:eastAsia="方正小标宋简体" w:cs="方正小标宋简体"/>
          <w:b w:val="0"/>
          <w:i w:val="0"/>
          <w:caps w:val="0"/>
          <w:color w:val="auto"/>
          <w:spacing w:val="0"/>
          <w:sz w:val="32"/>
          <w:szCs w:val="32"/>
          <w:shd w:val="clear" w:fill="FFFFFF"/>
          <w:lang w:val="en-US" w:eastAsia="zh-CN"/>
        </w:rPr>
      </w:pPr>
      <w:r>
        <w:rPr>
          <w:rFonts w:hint="eastAsia" w:ascii="方正小标宋简体" w:hAnsi="方正小标宋简体" w:eastAsia="方正小标宋简体" w:cs="方正小标宋简体"/>
          <w:b w:val="0"/>
          <w:i w:val="0"/>
          <w:caps w:val="0"/>
          <w:color w:val="auto"/>
          <w:spacing w:val="0"/>
          <w:sz w:val="32"/>
          <w:szCs w:val="32"/>
          <w:shd w:val="clear" w:fill="FFFFFF"/>
          <w:lang w:val="en-US" w:eastAsia="zh-CN"/>
        </w:rPr>
        <w:t>读好初心故事 激活青春能量 传播党的声音</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——虹口团区委组织开展“见证初心、阅享虹口”团员青年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“阅读马拉松”比赛</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楷体_GB2312" w:hAnsi="楷体_GB2312" w:eastAsia="楷体_GB2312" w:cs="楷体_GB2312"/>
          <w:color w:val="auto"/>
          <w:sz w:val="30"/>
          <w:szCs w:val="30"/>
          <w:lang w:val="en-US" w:eastAsia="zh-CN"/>
        </w:rPr>
      </w:pPr>
      <w:r>
        <w:rPr>
          <w:rFonts w:hint="eastAsia" w:ascii="楷体_GB2312" w:hAnsi="楷体_GB2312" w:eastAsia="楷体_GB2312" w:cs="楷体_GB2312"/>
          <w:color w:val="auto"/>
          <w:sz w:val="30"/>
          <w:szCs w:val="30"/>
          <w:lang w:val="en-US" w:eastAsia="zh-CN"/>
        </w:rPr>
        <w:t>团区委党组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hint="eastAsia" w:ascii="仿宋_GB2312" w:hAnsi="华文中宋" w:eastAsia="仿宋_GB2312"/>
          <w:color w:val="auto"/>
          <w:sz w:val="30"/>
          <w:szCs w:val="30"/>
          <w:lang w:val="en-US" w:eastAsia="zh-CN"/>
        </w:rPr>
      </w:pPr>
      <w:r>
        <w:rPr>
          <w:rFonts w:hint="eastAsia" w:ascii="仿宋_GB2312" w:hAnsi="华文中宋" w:eastAsia="仿宋_GB2312"/>
          <w:color w:val="auto"/>
          <w:sz w:val="30"/>
          <w:szCs w:val="30"/>
          <w:lang w:val="en-US" w:eastAsia="zh-CN"/>
        </w:rPr>
        <w:t>自“不忘初心 牢记使命”主题教育开展以来，团区委党组认真贯彻市委、区委关于主题教育的各</w:t>
      </w:r>
      <w:bookmarkStart w:id="0" w:name="_GoBack"/>
      <w:bookmarkEnd w:id="0"/>
      <w:r>
        <w:rPr>
          <w:rFonts w:hint="eastAsia" w:ascii="仿宋_GB2312" w:hAnsi="华文中宋" w:eastAsia="仿宋_GB2312"/>
          <w:color w:val="auto"/>
          <w:sz w:val="30"/>
          <w:szCs w:val="30"/>
          <w:lang w:val="en-US" w:eastAsia="zh-CN"/>
        </w:rPr>
        <w:t>项部署要求，把开展好主题教育作为当前的首要政治任务，并坚持将学习教育贯穿始终，精心组织“见证初心、阅享虹口”——虹口团员青年“阅读马拉松”比赛，旨在通过三小时内阅读《见证初心和使命的“十一书”》《习近平在纪念五四运动100周年大会上的讲话》两本原著、完成网络答题以及撰写心得体悟，更好地引领青少年能静下心来在阅读中领悟习近平新时代中国特色社会主义思想的深刻内涵和理论魅力，体悟新时代青年的初心和使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2" w:firstLineChars="200"/>
        <w:textAlignment w:val="auto"/>
        <w:outlineLvl w:val="9"/>
        <w:rPr>
          <w:rFonts w:hint="eastAsia" w:ascii="仿宋_GB2312" w:hAnsi="华文中宋" w:eastAsia="仿宋_GB2312"/>
          <w:color w:val="auto"/>
          <w:sz w:val="30"/>
          <w:szCs w:val="30"/>
          <w:lang w:val="en-US" w:eastAsia="zh-CN"/>
        </w:rPr>
      </w:pPr>
      <w:r>
        <w:rPr>
          <w:rFonts w:hint="eastAsia" w:ascii="楷体" w:hAnsi="楷体" w:eastAsia="楷体" w:cs="楷体"/>
          <w:b/>
          <w:bCs/>
          <w:color w:val="auto"/>
          <w:sz w:val="30"/>
          <w:szCs w:val="30"/>
          <w:lang w:val="en-US" w:eastAsia="zh-CN"/>
        </w:rPr>
        <w:t>一是</w:t>
      </w:r>
      <w:r>
        <w:rPr>
          <w:rFonts w:hint="eastAsia" w:ascii="仿宋_GB2312" w:hAnsi="华文中宋" w:eastAsia="仿宋_GB2312"/>
          <w:b/>
          <w:bCs/>
          <w:color w:val="auto"/>
          <w:sz w:val="30"/>
          <w:szCs w:val="30"/>
          <w:lang w:val="en-US" w:eastAsia="zh-CN"/>
        </w:rPr>
        <w:t>精心筹备，狠抓落实。</w:t>
      </w:r>
      <w:r>
        <w:rPr>
          <w:rFonts w:hint="eastAsia" w:ascii="仿宋_GB2312" w:hAnsi="华文中宋" w:eastAsia="仿宋_GB2312"/>
          <w:color w:val="auto"/>
          <w:sz w:val="30"/>
          <w:szCs w:val="30"/>
          <w:lang w:val="en-US" w:eastAsia="zh-CN"/>
        </w:rPr>
        <w:t>本次马拉松比赛共设立12个会场，主会场</w:t>
      </w:r>
      <w:r>
        <w:rPr>
          <w:rFonts w:hint="default" w:ascii="仿宋_GB2312" w:hAnsi="华文中宋" w:eastAsia="仿宋_GB2312"/>
          <w:color w:val="auto"/>
          <w:sz w:val="30"/>
          <w:szCs w:val="30"/>
          <w:lang w:val="en-US" w:eastAsia="zh-CN"/>
        </w:rPr>
        <w:t>在</w:t>
      </w:r>
      <w:r>
        <w:rPr>
          <w:rFonts w:hint="eastAsia" w:ascii="仿宋_GB2312" w:hAnsi="华文中宋" w:eastAsia="仿宋_GB2312"/>
          <w:color w:val="auto"/>
          <w:sz w:val="30"/>
          <w:szCs w:val="30"/>
          <w:lang w:val="en-US" w:eastAsia="zh-CN"/>
        </w:rPr>
        <w:t>海派文化中心景云厅，分别在8个街道、消防支队和武警支队设立分会场。在前期充分调研摸底的情况下，团区委党组制订了比赛活动推进日程表和工作分工表，对整个活动的进度和职责进行了合理划分，保证活动开展紧张有序。除了主会场之外，各分会场</w:t>
      </w:r>
      <w:r>
        <w:rPr>
          <w:rFonts w:hint="default" w:ascii="仿宋_GB2312" w:hAnsi="华文中宋" w:eastAsia="仿宋_GB2312"/>
          <w:color w:val="auto"/>
          <w:sz w:val="30"/>
          <w:szCs w:val="30"/>
          <w:lang w:val="en-US" w:eastAsia="zh-CN"/>
        </w:rPr>
        <w:t>由街道、</w:t>
      </w:r>
      <w:r>
        <w:rPr>
          <w:rFonts w:hint="eastAsia" w:ascii="仿宋_GB2312" w:hAnsi="华文中宋" w:eastAsia="仿宋_GB2312"/>
          <w:color w:val="auto"/>
          <w:sz w:val="30"/>
          <w:szCs w:val="30"/>
          <w:lang w:val="en-US" w:eastAsia="zh-CN"/>
        </w:rPr>
        <w:t>共建单位</w:t>
      </w:r>
      <w:r>
        <w:rPr>
          <w:rFonts w:hint="default" w:ascii="仿宋_GB2312" w:hAnsi="华文中宋" w:eastAsia="仿宋_GB2312"/>
          <w:color w:val="auto"/>
          <w:sz w:val="30"/>
          <w:szCs w:val="30"/>
          <w:lang w:val="en-US" w:eastAsia="zh-CN"/>
        </w:rPr>
        <w:t>团委牵头，负责</w:t>
      </w:r>
      <w:r>
        <w:rPr>
          <w:rFonts w:hint="eastAsia" w:ascii="仿宋_GB2312" w:hAnsi="华文中宋" w:eastAsia="仿宋_GB2312"/>
          <w:color w:val="auto"/>
          <w:sz w:val="30"/>
          <w:szCs w:val="30"/>
          <w:lang w:val="en-US" w:eastAsia="zh-CN"/>
        </w:rPr>
        <w:t>场地安排、人员招募等</w:t>
      </w:r>
      <w:r>
        <w:rPr>
          <w:rFonts w:hint="default" w:ascii="仿宋_GB2312" w:hAnsi="华文中宋" w:eastAsia="仿宋_GB2312"/>
          <w:color w:val="auto"/>
          <w:sz w:val="30"/>
          <w:szCs w:val="30"/>
          <w:lang w:val="en-US" w:eastAsia="zh-CN"/>
        </w:rPr>
        <w:t>工作</w:t>
      </w:r>
      <w:r>
        <w:rPr>
          <w:rFonts w:hint="eastAsia" w:ascii="仿宋_GB2312" w:hAnsi="华文中宋" w:eastAsia="仿宋_GB2312"/>
          <w:color w:val="auto"/>
          <w:sz w:val="30"/>
          <w:szCs w:val="30"/>
          <w:lang w:val="en-US" w:eastAsia="zh-CN"/>
        </w:rPr>
        <w:t>。</w:t>
      </w:r>
      <w:r>
        <w:rPr>
          <w:rFonts w:hint="default" w:ascii="仿宋_GB2312" w:hAnsi="华文中宋" w:eastAsia="仿宋_GB2312"/>
          <w:color w:val="auto"/>
          <w:sz w:val="30"/>
          <w:szCs w:val="30"/>
          <w:lang w:val="en-US" w:eastAsia="zh-CN"/>
        </w:rPr>
        <w:t>在活动组织过程中，团区委</w:t>
      </w:r>
      <w:r>
        <w:rPr>
          <w:rFonts w:hint="eastAsia" w:ascii="仿宋_GB2312" w:hAnsi="华文中宋" w:eastAsia="仿宋_GB2312"/>
          <w:color w:val="auto"/>
          <w:sz w:val="30"/>
          <w:szCs w:val="30"/>
          <w:lang w:val="en-US" w:eastAsia="zh-CN"/>
        </w:rPr>
        <w:t>党组</w:t>
      </w:r>
      <w:r>
        <w:rPr>
          <w:rFonts w:hint="default" w:ascii="仿宋_GB2312" w:hAnsi="华文中宋" w:eastAsia="仿宋_GB2312"/>
          <w:color w:val="auto"/>
          <w:sz w:val="30"/>
          <w:szCs w:val="30"/>
          <w:lang w:val="en-US" w:eastAsia="zh-CN"/>
        </w:rPr>
        <w:t>加强了对各</w:t>
      </w:r>
      <w:r>
        <w:rPr>
          <w:rFonts w:hint="eastAsia" w:ascii="仿宋_GB2312" w:hAnsi="华文中宋" w:eastAsia="仿宋_GB2312"/>
          <w:color w:val="auto"/>
          <w:sz w:val="30"/>
          <w:szCs w:val="30"/>
          <w:lang w:val="en-US" w:eastAsia="zh-CN"/>
        </w:rPr>
        <w:t>分会场</w:t>
      </w:r>
      <w:r>
        <w:rPr>
          <w:rFonts w:hint="default" w:ascii="仿宋_GB2312" w:hAnsi="华文中宋" w:eastAsia="仿宋_GB2312"/>
          <w:color w:val="auto"/>
          <w:sz w:val="30"/>
          <w:szCs w:val="30"/>
          <w:lang w:val="en-US" w:eastAsia="zh-CN"/>
        </w:rPr>
        <w:t>的具体部署与指导，</w:t>
      </w:r>
      <w:r>
        <w:rPr>
          <w:rFonts w:hint="eastAsia" w:ascii="仿宋_GB2312" w:hAnsi="华文中宋" w:eastAsia="仿宋_GB2312"/>
          <w:color w:val="auto"/>
          <w:sz w:val="30"/>
          <w:szCs w:val="30"/>
          <w:lang w:val="en-US" w:eastAsia="zh-CN"/>
        </w:rPr>
        <w:t>对活动流程和比赛规则进行了专门指导，督促按时间节点完成阶段性工作，做到了底数清、情况明，有力保证了活动的整体推进。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2" w:firstLineChars="200"/>
        <w:textAlignment w:val="auto"/>
        <w:outlineLvl w:val="9"/>
        <w:rPr>
          <w:rFonts w:hint="eastAsia" w:ascii="仿宋_GB2312" w:hAnsi="华文中宋" w:eastAsia="仿宋_GB2312"/>
          <w:color w:val="auto"/>
          <w:sz w:val="30"/>
          <w:szCs w:val="30"/>
          <w:lang w:val="en-US" w:eastAsia="zh-CN"/>
        </w:rPr>
      </w:pPr>
      <w:r>
        <w:rPr>
          <w:rFonts w:hint="default" w:ascii="楷体" w:hAnsi="楷体" w:eastAsia="楷体" w:cs="楷体"/>
          <w:b/>
          <w:bCs/>
          <w:color w:val="auto"/>
          <w:sz w:val="30"/>
          <w:szCs w:val="30"/>
          <w:lang w:val="en-US" w:eastAsia="zh-CN"/>
        </w:rPr>
        <w:t>二是</w:t>
      </w:r>
      <w:r>
        <w:rPr>
          <w:rFonts w:hint="eastAsia" w:ascii="仿宋_GB2312" w:hAnsi="华文中宋" w:eastAsia="仿宋_GB2312"/>
          <w:b/>
          <w:bCs/>
          <w:color w:val="auto"/>
          <w:sz w:val="30"/>
          <w:szCs w:val="30"/>
          <w:lang w:val="en-US" w:eastAsia="zh-CN"/>
        </w:rPr>
        <w:t>强化宣传，广泛发动。</w:t>
      </w:r>
      <w:r>
        <w:rPr>
          <w:rFonts w:hint="eastAsia" w:ascii="仿宋_GB2312" w:hAnsi="华文中宋" w:eastAsia="仿宋_GB2312"/>
          <w:color w:val="auto"/>
          <w:sz w:val="30"/>
          <w:szCs w:val="30"/>
          <w:lang w:val="en-US" w:eastAsia="zh-CN"/>
        </w:rPr>
        <w:t>为提高马拉松比赛的社会影响力，激发全区青年的参与热情，</w:t>
      </w:r>
      <w:r>
        <w:rPr>
          <w:rFonts w:hint="default" w:ascii="仿宋_GB2312" w:hAnsi="华文中宋" w:eastAsia="仿宋_GB2312"/>
          <w:color w:val="auto"/>
          <w:sz w:val="30"/>
          <w:szCs w:val="30"/>
          <w:lang w:val="en-US" w:eastAsia="zh-CN"/>
        </w:rPr>
        <w:t>团区委</w:t>
      </w:r>
      <w:r>
        <w:rPr>
          <w:rFonts w:hint="eastAsia" w:ascii="仿宋_GB2312" w:hAnsi="华文中宋" w:eastAsia="仿宋_GB2312"/>
          <w:color w:val="auto"/>
          <w:sz w:val="30"/>
          <w:szCs w:val="30"/>
          <w:lang w:val="en-US" w:eastAsia="zh-CN"/>
        </w:rPr>
        <w:t>党组利用各类媒体向社会广泛宣传发动，积极联系动员基层团组织，搜集有意向参赛人员和团体的信息，并充分发挥区域化共建单位、“两新”组织作用，有针对性的做好相关人员发动工作，激发其参赛热情。利用新媒体平台及时对各会场的筹备、比赛当天情况以及参赛选手情况进行详细的跟踪报道，持续做好比赛活动的宣传报道。在大力宣传下，来自20家团组织、92家单位的200余名青年参加了比赛，涵盖了机关事业单位干部，国有、民营及外资企业职工，社区志愿者，大学生等多类青年群体。极大地增强了“见证初心”的感染力、传导力和渗透力，有效推动党的声音深入青年、落地生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2" w:firstLineChars="200"/>
        <w:textAlignment w:val="auto"/>
        <w:outlineLvl w:val="9"/>
        <w:rPr>
          <w:rFonts w:hint="default" w:ascii="仿宋_GB2312" w:hAnsi="华文中宋" w:eastAsia="仿宋_GB2312"/>
          <w:color w:val="auto"/>
          <w:sz w:val="30"/>
          <w:szCs w:val="30"/>
          <w:lang w:val="en-US" w:eastAsia="zh-CN"/>
        </w:rPr>
      </w:pPr>
      <w:r>
        <w:rPr>
          <w:rFonts w:hint="eastAsia" w:ascii="仿宋_GB2312" w:hAnsi="华文中宋" w:eastAsia="仿宋_GB2312"/>
          <w:b/>
          <w:bCs/>
          <w:color w:val="auto"/>
          <w:sz w:val="30"/>
          <w:szCs w:val="30"/>
          <w:lang w:val="en-US" w:eastAsia="zh-CN"/>
        </w:rPr>
        <w:t>三是搭建平台，选树典型。</w:t>
      </w:r>
      <w:r>
        <w:rPr>
          <w:rFonts w:hint="eastAsia" w:ascii="仿宋_GB2312" w:hAnsi="仿宋_GB2312" w:eastAsia="仿宋_GB2312" w:cs="仿宋_GB2312"/>
          <w:color w:val="auto"/>
          <w:sz w:val="30"/>
          <w:szCs w:val="30"/>
          <w:lang w:val="en-US" w:eastAsia="zh-CN"/>
        </w:rPr>
        <w:t>在“阅读马拉松”比赛之后，团区委党组组织开展虹口新青年领跑论坛——“不忘初心 牢记使命”主题教育专场，挑选“阅读马拉松”获奖选手及优秀青年干部代表现场TED演讲</w:t>
      </w:r>
      <w:r>
        <w:rPr>
          <w:rFonts w:hint="eastAsia" w:ascii="仿宋_GB2312" w:eastAsia="仿宋_GB2312"/>
          <w:color w:val="auto"/>
          <w:sz w:val="30"/>
          <w:szCs w:val="30"/>
        </w:rPr>
        <w:t>畅谈自己的初心与梦想，展现出年青一代的担当和满满的正能量。</w:t>
      </w:r>
      <w:r>
        <w:rPr>
          <w:rFonts w:hint="eastAsia" w:ascii="仿宋_GB2312" w:hAnsi="仿宋_GB2312" w:eastAsia="仿宋_GB2312" w:cs="仿宋_GB2312"/>
          <w:color w:val="auto"/>
          <w:sz w:val="30"/>
          <w:szCs w:val="30"/>
          <w:lang w:val="en-US" w:eastAsia="zh-CN"/>
        </w:rPr>
        <w:t>主题教育期间，</w:t>
      </w:r>
      <w:r>
        <w:rPr>
          <w:rFonts w:hint="eastAsia" w:ascii="仿宋_GB2312" w:eastAsia="仿宋_GB2312"/>
          <w:color w:val="auto"/>
          <w:sz w:val="30"/>
          <w:szCs w:val="30"/>
        </w:rPr>
        <w:t>团区委</w:t>
      </w:r>
      <w:r>
        <w:rPr>
          <w:rFonts w:hint="eastAsia" w:ascii="仿宋_GB2312" w:eastAsia="仿宋_GB2312"/>
          <w:color w:val="auto"/>
          <w:sz w:val="30"/>
          <w:szCs w:val="30"/>
          <w:lang w:eastAsia="zh-CN"/>
        </w:rPr>
        <w:t>党组</w:t>
      </w:r>
      <w:r>
        <w:rPr>
          <w:rFonts w:hint="eastAsia" w:ascii="仿宋_GB2312" w:eastAsia="仿宋_GB2312"/>
          <w:color w:val="auto"/>
          <w:sz w:val="30"/>
          <w:szCs w:val="30"/>
          <w:lang w:val="en-US" w:eastAsia="zh-CN"/>
        </w:rPr>
        <w:t>通过</w:t>
      </w:r>
      <w:r>
        <w:rPr>
          <w:rFonts w:hint="eastAsia" w:ascii="仿宋_GB2312" w:eastAsia="仿宋_GB2312"/>
          <w:color w:val="auto"/>
          <w:sz w:val="30"/>
          <w:szCs w:val="30"/>
        </w:rPr>
        <w:t>举办一系列形式多样、内容丰富</w:t>
      </w:r>
      <w:r>
        <w:rPr>
          <w:rFonts w:hint="eastAsia" w:ascii="仿宋_GB2312" w:eastAsia="仿宋_GB2312"/>
          <w:color w:val="auto"/>
          <w:sz w:val="30"/>
          <w:szCs w:val="30"/>
          <w:lang w:eastAsia="zh-CN"/>
        </w:rPr>
        <w:t>、</w:t>
      </w:r>
      <w:r>
        <w:rPr>
          <w:rFonts w:hint="eastAsia" w:ascii="仿宋_GB2312" w:eastAsia="仿宋_GB2312"/>
          <w:color w:val="auto"/>
          <w:sz w:val="30"/>
          <w:szCs w:val="30"/>
          <w:lang w:val="en-US" w:eastAsia="zh-CN"/>
        </w:rPr>
        <w:t>广受青年好评</w:t>
      </w:r>
      <w:r>
        <w:rPr>
          <w:rFonts w:hint="eastAsia" w:ascii="仿宋_GB2312" w:eastAsia="仿宋_GB2312"/>
          <w:color w:val="auto"/>
          <w:sz w:val="30"/>
          <w:szCs w:val="30"/>
        </w:rPr>
        <w:t>的活动，</w:t>
      </w:r>
      <w:r>
        <w:rPr>
          <w:rFonts w:hint="eastAsia" w:ascii="仿宋_GB2312" w:hAnsi="华文中宋" w:eastAsia="仿宋_GB2312"/>
          <w:color w:val="auto"/>
          <w:sz w:val="30"/>
          <w:szCs w:val="30"/>
          <w:lang w:val="en-US" w:eastAsia="zh-CN"/>
        </w:rPr>
        <w:t>为广大虹口青年搭建成长成才的平台，为青年的成长提供更多更广阔的舞台，让更多有才有志青年斩露头角，同时，让大家看到共青团的身影、听到共青团的声音，也让共青团成为他们的伙伴，使共青团成为联系青年和服务青年的坚强堡垒。</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left="0" w:leftChars="0" w:firstLine="0" w:firstLineChars="0"/>
        <w:jc w:val="both"/>
        <w:textAlignment w:val="auto"/>
        <w:rPr>
          <w:rFonts w:hint="eastAsia" w:ascii="楷体_GB2312" w:hAnsi="楷体_GB2312" w:eastAsia="楷体_GB2312" w:cs="楷体_GB2312"/>
          <w:b/>
          <w:bCs w:val="0"/>
          <w:color w:val="auto"/>
          <w:spacing w:val="0"/>
          <w:sz w:val="30"/>
          <w:szCs w:val="30"/>
          <w:lang w:val="en-US" w:eastAsia="zh-CN"/>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left="0" w:leftChars="0" w:firstLine="0" w:firstLineChars="0"/>
        <w:jc w:val="both"/>
        <w:textAlignment w:val="auto"/>
        <w:rPr>
          <w:rFonts w:hint="eastAsia" w:ascii="楷体_GB2312" w:hAnsi="楷体_GB2312" w:eastAsia="楷体_GB2312" w:cs="楷体_GB2312"/>
          <w:b/>
          <w:bCs w:val="0"/>
          <w:color w:val="auto"/>
          <w:spacing w:val="0"/>
          <w:sz w:val="30"/>
          <w:szCs w:val="30"/>
        </w:rPr>
      </w:pPr>
      <w:r>
        <w:rPr>
          <w:rFonts w:hint="eastAsia" w:ascii="楷体_GB2312" w:hAnsi="楷体_GB2312" w:eastAsia="楷体_GB2312" w:cs="楷体_GB2312"/>
          <w:b/>
          <w:bCs w:val="0"/>
          <w:color w:val="auto"/>
          <w:spacing w:val="0"/>
          <w:sz w:val="30"/>
          <w:szCs w:val="30"/>
        </w:rPr>
        <w:t>【</w:t>
      </w:r>
      <w:r>
        <w:rPr>
          <w:rFonts w:hint="eastAsia" w:ascii="楷体_GB2312" w:hAnsi="楷体_GB2312" w:eastAsia="楷体_GB2312" w:cs="楷体_GB2312"/>
          <w:b/>
          <w:bCs w:val="0"/>
          <w:color w:val="auto"/>
          <w:spacing w:val="0"/>
          <w:sz w:val="30"/>
          <w:szCs w:val="30"/>
          <w:lang w:eastAsia="zh-CN"/>
        </w:rPr>
        <w:t>经验交流</w:t>
      </w:r>
      <w:r>
        <w:rPr>
          <w:rFonts w:hint="eastAsia" w:ascii="楷体_GB2312" w:hAnsi="楷体_GB2312" w:eastAsia="楷体_GB2312" w:cs="楷体_GB2312"/>
          <w:b/>
          <w:bCs w:val="0"/>
          <w:color w:val="auto"/>
          <w:spacing w:val="0"/>
          <w:sz w:val="30"/>
          <w:szCs w:val="30"/>
        </w:rPr>
        <w:t>】</w:t>
      </w:r>
    </w:p>
    <w:p>
      <w:pPr>
        <w:keepNext w:val="0"/>
        <w:keepLines w:val="0"/>
        <w:pageBreakBefore w:val="0"/>
        <w:kinsoku/>
        <w:wordWrap/>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color w:val="auto"/>
          <w:sz w:val="32"/>
          <w:szCs w:val="32"/>
        </w:rPr>
      </w:pPr>
      <w:r>
        <w:rPr>
          <w:rFonts w:hint="eastAsia" w:ascii="方正小标宋简体" w:hAnsi="方正小标宋简体" w:eastAsia="方正小标宋简体" w:cs="方正小标宋简体"/>
          <w:b w:val="0"/>
          <w:bCs/>
          <w:color w:val="auto"/>
          <w:sz w:val="32"/>
          <w:szCs w:val="32"/>
        </w:rPr>
        <w:t>突出抓好主题教育“四项长效机制”</w:t>
      </w:r>
    </w:p>
    <w:p>
      <w:pPr>
        <w:keepNext w:val="0"/>
        <w:keepLines w:val="0"/>
        <w:pageBreakBefore w:val="0"/>
        <w:kinsoku/>
        <w:wordWrap/>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color w:val="auto"/>
          <w:sz w:val="32"/>
          <w:szCs w:val="32"/>
        </w:rPr>
      </w:pPr>
      <w:r>
        <w:rPr>
          <w:rFonts w:hint="eastAsia" w:ascii="方正小标宋简体" w:hAnsi="方正小标宋简体" w:eastAsia="方正小标宋简体" w:cs="方正小标宋简体"/>
          <w:b w:val="0"/>
          <w:bCs/>
          <w:color w:val="auto"/>
          <w:sz w:val="32"/>
          <w:szCs w:val="32"/>
        </w:rPr>
        <w:t>持之以恒锤作风、固坚守、稳担当</w:t>
      </w:r>
    </w:p>
    <w:p>
      <w:pPr>
        <w:keepNext w:val="0"/>
        <w:keepLines w:val="0"/>
        <w:pageBreakBefore w:val="0"/>
        <w:kinsoku/>
        <w:wordWrap/>
        <w:topLinePunct w:val="0"/>
        <w:autoSpaceDE/>
        <w:autoSpaceDN/>
        <w:bidi w:val="0"/>
        <w:adjustRightInd/>
        <w:snapToGrid/>
        <w:spacing w:line="520" w:lineRule="exact"/>
        <w:jc w:val="center"/>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区委政法委</w:t>
      </w:r>
    </w:p>
    <w:p>
      <w:pPr>
        <w:keepNext w:val="0"/>
        <w:keepLines w:val="0"/>
        <w:pageBreakBefore w:val="0"/>
        <w:kinsoku/>
        <w:wordWrap/>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虹口区委政法委在从强化政治建设、使命担当、为民服务、纪律作风等方面进一步明确“不忘初心、牢记使命”主题教育长效机制建设思路，为做实做深做透实效奠定基础。</w:t>
      </w:r>
    </w:p>
    <w:p>
      <w:pPr>
        <w:keepNext w:val="0"/>
        <w:keepLines w:val="0"/>
        <w:pageBreakBefore w:val="0"/>
        <w:kinsoku/>
        <w:wordWrap/>
        <w:topLinePunct w:val="0"/>
        <w:autoSpaceDE/>
        <w:autoSpaceDN/>
        <w:bidi w:val="0"/>
        <w:adjustRightInd/>
        <w:snapToGrid/>
        <w:spacing w:line="520" w:lineRule="exact"/>
        <w:ind w:firstLine="600" w:firstLineChars="200"/>
        <w:textAlignment w:val="auto"/>
        <w:rPr>
          <w:rFonts w:hint="eastAsia" w:ascii="黑体" w:hAnsi="黑体" w:eastAsia="黑体" w:cs="仿宋_GB2312"/>
          <w:color w:val="auto"/>
          <w:sz w:val="30"/>
          <w:szCs w:val="30"/>
        </w:rPr>
      </w:pPr>
      <w:r>
        <w:rPr>
          <w:rFonts w:hint="eastAsia" w:ascii="黑体" w:hAnsi="黑体" w:eastAsia="黑体" w:cs="仿宋_GB2312"/>
          <w:color w:val="auto"/>
          <w:sz w:val="30"/>
          <w:szCs w:val="30"/>
        </w:rPr>
        <w:t>一、聚焦思想建设新提升，建立“学习教育”长效机制</w:t>
      </w:r>
    </w:p>
    <w:p>
      <w:pPr>
        <w:keepNext w:val="0"/>
        <w:keepLines w:val="0"/>
        <w:pageBreakBefore w:val="0"/>
        <w:kinsoku/>
        <w:wordWrap/>
        <w:topLinePunct w:val="0"/>
        <w:autoSpaceDE/>
        <w:autoSpaceDN/>
        <w:bidi w:val="0"/>
        <w:adjustRightInd/>
        <w:snapToGrid/>
        <w:spacing w:line="520" w:lineRule="exact"/>
        <w:ind w:firstLine="600" w:firstLineChars="200"/>
        <w:textAlignment w:val="auto"/>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以原原本本学、持续不断学、及时跟进学习、联系实际学、结合发展学为原则，完善中心组学习、党员干部教育培训制度，搭建思想教育与实践教育载体，确保学在日常、学在经常，促进党员干部自觉用中国特色社会主义思想武装头脑、指导实践、推动工作，并逐渐深华思想认识，把学习当作自选动作，确保党的最新理论成果内化于心，外化于形。</w:t>
      </w:r>
    </w:p>
    <w:p>
      <w:pPr>
        <w:keepNext w:val="0"/>
        <w:keepLines w:val="0"/>
        <w:pageBreakBefore w:val="0"/>
        <w:kinsoku/>
        <w:wordWrap/>
        <w:topLinePunct w:val="0"/>
        <w:autoSpaceDE/>
        <w:autoSpaceDN/>
        <w:bidi w:val="0"/>
        <w:adjustRightInd/>
        <w:snapToGrid/>
        <w:spacing w:line="520" w:lineRule="exact"/>
        <w:ind w:firstLine="600" w:firstLineChars="200"/>
        <w:textAlignment w:val="auto"/>
        <w:rPr>
          <w:rFonts w:hint="eastAsia" w:ascii="黑体" w:hAnsi="黑体" w:eastAsia="黑体" w:cs="仿宋_GB2312"/>
          <w:color w:val="auto"/>
          <w:sz w:val="30"/>
          <w:szCs w:val="30"/>
        </w:rPr>
      </w:pPr>
      <w:r>
        <w:rPr>
          <w:rFonts w:hint="eastAsia" w:ascii="黑体" w:hAnsi="黑体" w:eastAsia="黑体" w:cs="仿宋_GB2312"/>
          <w:color w:val="auto"/>
          <w:sz w:val="30"/>
          <w:szCs w:val="30"/>
        </w:rPr>
        <w:t>二、统领政法工作新突破，建立“整改落实”长效机制</w:t>
      </w:r>
    </w:p>
    <w:p>
      <w:pPr>
        <w:keepNext w:val="0"/>
        <w:keepLines w:val="0"/>
        <w:pageBreakBefore w:val="0"/>
        <w:kinsoku/>
        <w:wordWrap/>
        <w:topLinePunct w:val="0"/>
        <w:autoSpaceDE/>
        <w:autoSpaceDN/>
        <w:bidi w:val="0"/>
        <w:adjustRightInd/>
        <w:snapToGrid/>
        <w:spacing w:line="520" w:lineRule="exact"/>
        <w:ind w:firstLine="600" w:firstLineChars="200"/>
        <w:textAlignment w:val="auto"/>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根据“不忘初心、牢记使命”主题教育八个方面专项整治要求，集中攻关共性、易反复的问题：探索定期涉黑涉恶线索排查机制和领导签字背书制度，推动线索核查精准有力；落实《关于对黄赌毒和黑恶势力领域突出问题专项整治工作方案》《虹口区纪委监委进一步加强扫黑除恶专项斗争的工作方案》，运用“一案三查”和“两个一律”加大责任追究力度，抓好查腐、“打伞”问题的整改工作；加强协同办案力度，实行与公安虹口分局、区检察院、区法院、区组织部门等的案件线索共享和工作环节联动，健全线索案件快速移送反馈机制，在及时高效办理黄赌毒和涉黑涉恶案件的同时，深挖违法犯罪案件背后的腐败问题。</w:t>
      </w:r>
    </w:p>
    <w:p>
      <w:pPr>
        <w:keepNext w:val="0"/>
        <w:keepLines w:val="0"/>
        <w:pageBreakBefore w:val="0"/>
        <w:kinsoku/>
        <w:wordWrap/>
        <w:topLinePunct w:val="0"/>
        <w:autoSpaceDE/>
        <w:autoSpaceDN/>
        <w:bidi w:val="0"/>
        <w:adjustRightInd/>
        <w:snapToGrid/>
        <w:spacing w:line="520" w:lineRule="exact"/>
        <w:ind w:firstLine="600" w:firstLineChars="200"/>
        <w:textAlignment w:val="auto"/>
        <w:rPr>
          <w:rFonts w:hint="eastAsia" w:ascii="黑体" w:hAnsi="黑体" w:eastAsia="黑体" w:cs="仿宋_GB2312"/>
          <w:color w:val="auto"/>
          <w:sz w:val="30"/>
          <w:szCs w:val="30"/>
        </w:rPr>
      </w:pPr>
      <w:r>
        <w:rPr>
          <w:rFonts w:hint="eastAsia" w:ascii="黑体" w:hAnsi="黑体" w:eastAsia="黑体" w:cs="仿宋_GB2312"/>
          <w:color w:val="auto"/>
          <w:sz w:val="30"/>
          <w:szCs w:val="30"/>
        </w:rPr>
        <w:t>三、体现服务大局新建树，建立“</w:t>
      </w:r>
      <w:r>
        <w:rPr>
          <w:rFonts w:hint="eastAsia" w:ascii="黑体" w:hAnsi="黑体" w:eastAsia="黑体" w:cs="仿宋_GB2312"/>
          <w:color w:val="auto"/>
          <w:sz w:val="30"/>
          <w:szCs w:val="30"/>
          <w:lang w:eastAsia="zh-CN"/>
        </w:rPr>
        <w:t>工作</w:t>
      </w:r>
      <w:r>
        <w:rPr>
          <w:rFonts w:hint="eastAsia" w:ascii="黑体" w:hAnsi="黑体" w:eastAsia="黑体" w:cs="仿宋_GB2312"/>
          <w:color w:val="auto"/>
          <w:sz w:val="30"/>
          <w:szCs w:val="30"/>
        </w:rPr>
        <w:t>融合”长效机制</w:t>
      </w:r>
    </w:p>
    <w:p>
      <w:pPr>
        <w:keepNext w:val="0"/>
        <w:keepLines w:val="0"/>
        <w:pageBreakBefore w:val="0"/>
        <w:kinsoku/>
        <w:wordWrap/>
        <w:topLinePunct w:val="0"/>
        <w:autoSpaceDE/>
        <w:autoSpaceDN/>
        <w:bidi w:val="0"/>
        <w:adjustRightInd/>
        <w:snapToGrid/>
        <w:spacing w:line="520" w:lineRule="exact"/>
        <w:ind w:firstLine="600" w:firstLineChars="200"/>
        <w:textAlignment w:val="auto"/>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eastAsia="zh-CN"/>
        </w:rPr>
        <w:t>（一）</w:t>
      </w:r>
      <w:r>
        <w:rPr>
          <w:rFonts w:hint="eastAsia" w:ascii="仿宋_GB2312" w:hAnsi="仿宋_GB2312" w:eastAsia="仿宋_GB2312" w:cs="仿宋_GB2312"/>
          <w:color w:val="auto"/>
          <w:sz w:val="30"/>
          <w:szCs w:val="30"/>
        </w:rPr>
        <w:t>突出政法特色，把主题教育与社会稳定工作相结合，做到以学促行，以行践学。充分认清当前面临的严峻形势和政法机关肩负的责任使命，领导班子身体力行、以身作则，采用“化整为零”的学习、调研、走访、督查方式，结合中央、市委和区委的维稳部署，在工作实践中发扬昂扬向上的奋斗精神和积极进取的工作热情，不断提升打硬仗的能力。</w:t>
      </w:r>
    </w:p>
    <w:p>
      <w:pPr>
        <w:keepNext w:val="0"/>
        <w:keepLines w:val="0"/>
        <w:pageBreakBefore w:val="0"/>
        <w:kinsoku/>
        <w:wordWrap/>
        <w:topLinePunct w:val="0"/>
        <w:autoSpaceDE/>
        <w:autoSpaceDN/>
        <w:bidi w:val="0"/>
        <w:adjustRightInd/>
        <w:snapToGrid/>
        <w:spacing w:line="520" w:lineRule="exact"/>
        <w:ind w:firstLine="600" w:firstLineChars="200"/>
        <w:textAlignment w:val="auto"/>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eastAsia="zh-CN"/>
        </w:rPr>
        <w:t>（二）</w:t>
      </w:r>
      <w:r>
        <w:rPr>
          <w:rFonts w:hint="eastAsia" w:ascii="仿宋_GB2312" w:hAnsi="仿宋_GB2312" w:eastAsia="仿宋_GB2312" w:cs="仿宋_GB2312"/>
          <w:color w:val="auto"/>
          <w:sz w:val="30"/>
          <w:szCs w:val="30"/>
        </w:rPr>
        <w:t>贯彻人民中心，把主题教育与扫黑除恶专项斗争结合起来。把解决监管缺位导致的乱象问题、有客观条件解决却久拖不决“慢作为”、被媒体曝光“不作为”等问题作为压实扫黑除恶专项斗争政治责任的突破口，进一步强化服务、责任和使命意识，不断增强群众的获得感、幸福感和安全感。</w:t>
      </w:r>
    </w:p>
    <w:p>
      <w:pPr>
        <w:keepNext w:val="0"/>
        <w:keepLines w:val="0"/>
        <w:pageBreakBefore w:val="0"/>
        <w:kinsoku/>
        <w:wordWrap/>
        <w:topLinePunct w:val="0"/>
        <w:autoSpaceDE/>
        <w:autoSpaceDN/>
        <w:bidi w:val="0"/>
        <w:adjustRightInd/>
        <w:snapToGrid/>
        <w:spacing w:line="520" w:lineRule="exact"/>
        <w:ind w:firstLine="600" w:firstLineChars="200"/>
        <w:textAlignment w:val="auto"/>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eastAsia="zh-CN"/>
        </w:rPr>
        <w:t>（三）</w:t>
      </w:r>
      <w:r>
        <w:rPr>
          <w:rFonts w:hint="eastAsia" w:ascii="仿宋_GB2312" w:hAnsi="仿宋_GB2312" w:eastAsia="仿宋_GB2312" w:cs="仿宋_GB2312"/>
          <w:color w:val="auto"/>
          <w:sz w:val="30"/>
          <w:szCs w:val="30"/>
        </w:rPr>
        <w:t>助建平安虹口，把主题教育与政法工作科学化、现代化发展结合起来。定期研究政法工作的科技信息化建设，让现代科技运用成为政法工作现代化的一个引擎，实现及时发现、有效防控各类风险隐患的同时，为人民群众提供更具个性化、便捷化的公共服务。</w:t>
      </w:r>
    </w:p>
    <w:p>
      <w:pPr>
        <w:keepNext w:val="0"/>
        <w:keepLines w:val="0"/>
        <w:pageBreakBefore w:val="0"/>
        <w:kinsoku/>
        <w:wordWrap/>
        <w:topLinePunct w:val="0"/>
        <w:autoSpaceDE/>
        <w:autoSpaceDN/>
        <w:bidi w:val="0"/>
        <w:adjustRightInd/>
        <w:snapToGrid/>
        <w:spacing w:line="520" w:lineRule="exact"/>
        <w:ind w:firstLine="600" w:firstLineChars="200"/>
        <w:textAlignment w:val="auto"/>
        <w:rPr>
          <w:rFonts w:hint="eastAsia" w:ascii="黑体" w:hAnsi="黑体" w:eastAsia="黑体" w:cs="仿宋_GB2312"/>
          <w:color w:val="auto"/>
          <w:sz w:val="30"/>
          <w:szCs w:val="30"/>
        </w:rPr>
      </w:pPr>
      <w:r>
        <w:rPr>
          <w:rFonts w:hint="eastAsia" w:ascii="黑体" w:hAnsi="黑体" w:eastAsia="黑体" w:cs="仿宋_GB2312"/>
          <w:color w:val="auto"/>
          <w:sz w:val="30"/>
          <w:szCs w:val="30"/>
        </w:rPr>
        <w:t>四、实现工作作风新改进，建立“政治领导”长效机制</w:t>
      </w:r>
    </w:p>
    <w:p>
      <w:pPr>
        <w:keepNext w:val="0"/>
        <w:keepLines w:val="0"/>
        <w:pageBreakBefore w:val="0"/>
        <w:kinsoku/>
        <w:wordWrap/>
        <w:topLinePunct w:val="0"/>
        <w:autoSpaceDE/>
        <w:autoSpaceDN/>
        <w:bidi w:val="0"/>
        <w:adjustRightInd/>
        <w:snapToGrid/>
        <w:spacing w:line="520" w:lineRule="exact"/>
        <w:ind w:firstLine="600" w:firstLineChars="200"/>
        <w:textAlignment w:val="auto"/>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eastAsia="zh-CN"/>
        </w:rPr>
        <w:t>（一）</w:t>
      </w:r>
      <w:r>
        <w:rPr>
          <w:rFonts w:hint="eastAsia" w:ascii="仿宋_GB2312" w:hAnsi="仿宋_GB2312" w:eastAsia="仿宋_GB2312" w:cs="仿宋_GB2312"/>
          <w:color w:val="auto"/>
          <w:sz w:val="30"/>
          <w:szCs w:val="30"/>
        </w:rPr>
        <w:t>完善党委政法委员会全体会议制度。研究工作总体部署，加强对维护国家安全和社会稳定工作的统筹协调，指导和推进政法部门为全区经济社会发展提供有力的法治保障。</w:t>
      </w:r>
    </w:p>
    <w:p>
      <w:pPr>
        <w:keepNext w:val="0"/>
        <w:keepLines w:val="0"/>
        <w:pageBreakBefore w:val="0"/>
        <w:kinsoku/>
        <w:wordWrap/>
        <w:topLinePunct w:val="0"/>
        <w:autoSpaceDE/>
        <w:autoSpaceDN/>
        <w:bidi w:val="0"/>
        <w:adjustRightInd/>
        <w:snapToGrid/>
        <w:spacing w:line="520" w:lineRule="exact"/>
        <w:ind w:firstLine="600" w:firstLineChars="200"/>
        <w:textAlignment w:val="auto"/>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eastAsia="zh-CN"/>
        </w:rPr>
        <w:t>（二）</w:t>
      </w:r>
      <w:r>
        <w:rPr>
          <w:rFonts w:hint="eastAsia" w:ascii="仿宋_GB2312" w:hAnsi="仿宋_GB2312" w:eastAsia="仿宋_GB2312" w:cs="仿宋_GB2312"/>
          <w:color w:val="auto"/>
          <w:sz w:val="30"/>
          <w:szCs w:val="30"/>
        </w:rPr>
        <w:t>严格执行重大事项请示报告制度。把执行《中国共产党政法工作条例》与贯彻《关于新形势下党内政治生活的若干准则》、《中国共产党重大事项请示报告条例》、《中国共产党地方委员会工作条例》、《中国共产党党组工作条例》、《政法机关党组织向党委请示报告重大事项规定》等贯通起来，针对政法工作中不断涌现的新的重大情况、新的重大问题，注重提高政治站位和政治敏感性，强化政治领导意识和能力，既审时度势做好请示报告工作，又独立负责地解决职责范围内的问题。切实做到把请示报告和履职尽责统一起来。</w:t>
      </w:r>
      <w:r>
        <w:rPr>
          <w:rFonts w:ascii="仿宋_GB2312" w:hAnsi="仿宋_GB2312" w:eastAsia="仿宋_GB2312" w:cs="仿宋_GB2312"/>
          <w:color w:val="auto"/>
          <w:sz w:val="30"/>
          <w:szCs w:val="30"/>
        </w:rPr>
        <w:t xml:space="preserve"> </w:t>
      </w:r>
    </w:p>
    <w:p>
      <w:pPr>
        <w:keepNext w:val="0"/>
        <w:keepLines w:val="0"/>
        <w:pageBreakBefore w:val="0"/>
        <w:kinsoku/>
        <w:wordWrap/>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eastAsia="zh-CN"/>
        </w:rPr>
        <w:t>（三）</w:t>
      </w:r>
      <w:r>
        <w:rPr>
          <w:rFonts w:hint="eastAsia" w:ascii="仿宋_GB2312" w:hAnsi="仿宋_GB2312" w:eastAsia="仿宋_GB2312" w:cs="仿宋_GB2312"/>
          <w:color w:val="auto"/>
          <w:sz w:val="30"/>
          <w:szCs w:val="30"/>
        </w:rPr>
        <w:t>建立政法干警政治轮训制度。通过制度建设，着力加强对政法干警理想信念、党性修养、政治理论、职业精神等方面教育，进一步锤炼政法干警的铁血忠魂，</w:t>
      </w:r>
    </w:p>
    <w:p>
      <w:pPr>
        <w:keepNext w:val="0"/>
        <w:keepLines w:val="0"/>
        <w:pageBreakBefore w:val="0"/>
        <w:kinsoku/>
        <w:wordWrap/>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eastAsia="zh-CN"/>
        </w:rPr>
        <w:t>（四）</w:t>
      </w:r>
      <w:r>
        <w:rPr>
          <w:rFonts w:hint="eastAsia" w:ascii="仿宋_GB2312" w:hAnsi="仿宋_GB2312" w:eastAsia="仿宋_GB2312" w:cs="仿宋_GB2312"/>
          <w:color w:val="auto"/>
          <w:sz w:val="30"/>
          <w:szCs w:val="30"/>
        </w:rPr>
        <w:t>提升工作效能，实现工作作风新改进，制定《虹口区委政法委进一步规范精简会议制度》，严格执行会议审批程序，重点把关会议内容，确保会议主题明确，不开无明确目的、无实质任务的会；不开例行公事、不解决问题的会；不开虚张声势、形式大于内容的会。</w:t>
      </w:r>
    </w:p>
    <w:p>
      <w:pPr>
        <w:keepNext w:val="0"/>
        <w:keepLines w:val="0"/>
        <w:pageBreakBefore w:val="0"/>
        <w:kinsoku/>
        <w:wordWrap/>
        <w:topLinePunct w:val="0"/>
        <w:autoSpaceDE/>
        <w:autoSpaceDN/>
        <w:bidi w:val="0"/>
        <w:adjustRightInd/>
        <w:snapToGrid/>
        <w:spacing w:line="520" w:lineRule="exact"/>
        <w:ind w:firstLine="600" w:firstLineChars="200"/>
        <w:textAlignment w:val="auto"/>
        <w:rPr>
          <w:color w:val="auto"/>
          <w:sz w:val="30"/>
          <w:szCs w:val="30"/>
        </w:rPr>
      </w:pPr>
      <w:r>
        <w:rPr>
          <w:rFonts w:hint="eastAsia" w:ascii="仿宋_GB2312" w:hAnsi="仿宋_GB2312" w:eastAsia="仿宋_GB2312" w:cs="仿宋_GB2312"/>
          <w:color w:val="auto"/>
          <w:sz w:val="30"/>
          <w:szCs w:val="30"/>
        </w:rPr>
        <w:t>下一步，区委政法委将通过长效机制的探索和健全，强化主题教育成果巩固和转化，推进全面从严治党向纵深发展，团结带领广大政法干部投身政法事业，为虹口高质量发展贡献政法力量。</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left="0" w:leftChars="0" w:firstLine="0" w:firstLineChars="0"/>
        <w:jc w:val="both"/>
        <w:textAlignment w:val="auto"/>
        <w:rPr>
          <w:rFonts w:hint="eastAsia" w:ascii="楷体_GB2312" w:hAnsi="楷体_GB2312" w:eastAsia="楷体_GB2312" w:cs="楷体_GB2312"/>
          <w:b/>
          <w:bCs w:val="0"/>
          <w:color w:val="auto"/>
          <w:spacing w:val="0"/>
          <w:sz w:val="30"/>
          <w:szCs w:val="30"/>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textAlignment w:val="auto"/>
        <w:rPr>
          <w:rFonts w:hint="eastAsia" w:ascii="楷体_GB2312" w:hAnsi="楷体_GB2312" w:eastAsia="楷体_GB2312" w:cs="楷体_GB2312"/>
          <w:b/>
          <w:bCs w:val="0"/>
          <w:color w:val="auto"/>
          <w:spacing w:val="0"/>
          <w:sz w:val="30"/>
          <w:szCs w:val="30"/>
        </w:rPr>
      </w:pPr>
      <w:r>
        <w:rPr>
          <w:rFonts w:hint="eastAsia" w:ascii="楷体_GB2312" w:hAnsi="楷体_GB2312" w:eastAsia="楷体_GB2312" w:cs="楷体_GB2312"/>
          <w:b/>
          <w:bCs w:val="0"/>
          <w:color w:val="auto"/>
          <w:spacing w:val="0"/>
          <w:sz w:val="30"/>
          <w:szCs w:val="30"/>
        </w:rPr>
        <w:t>【简讯】</w:t>
      </w:r>
    </w:p>
    <w:p>
      <w:pPr>
        <w:pStyle w:val="2"/>
        <w:keepNext w:val="0"/>
        <w:keepLines w:val="0"/>
        <w:pageBreakBefore w:val="0"/>
        <w:kinsoku/>
        <w:wordWrap/>
        <w:topLinePunct w:val="0"/>
        <w:autoSpaceDE/>
        <w:autoSpaceDN/>
        <w:bidi w:val="0"/>
        <w:adjustRightInd/>
        <w:snapToGrid/>
        <w:spacing w:line="520" w:lineRule="exact"/>
        <w:textAlignment w:val="auto"/>
        <w:rPr>
          <w:rFonts w:hint="eastAsia"/>
          <w:color w:val="auto"/>
          <w:sz w:val="30"/>
          <w:szCs w:val="30"/>
          <w:lang w:val="en-US" w:eastAsia="zh-CN"/>
        </w:rPr>
      </w:pPr>
      <w:r>
        <w:rPr>
          <w:rFonts w:hint="eastAsia" w:ascii="仿宋_GB2312" w:hAnsi="仿宋_GB2312" w:eastAsia="仿宋_GB2312" w:cs="仿宋_GB2312"/>
          <w:b/>
          <w:bCs/>
          <w:color w:val="auto"/>
          <w:kern w:val="2"/>
          <w:sz w:val="30"/>
          <w:szCs w:val="30"/>
          <w:lang w:val="en-US" w:eastAsia="zh-CN" w:bidi="ar-SA"/>
        </w:rPr>
        <w:t>区科委</w:t>
      </w:r>
      <w:r>
        <w:rPr>
          <w:rFonts w:hint="eastAsia" w:ascii="仿宋_GB2312" w:hAnsi="仿宋_GB2312" w:eastAsia="仿宋_GB2312" w:cs="仿宋_GB2312"/>
          <w:b w:val="0"/>
          <w:bCs w:val="0"/>
          <w:color w:val="auto"/>
          <w:kern w:val="2"/>
          <w:sz w:val="30"/>
          <w:szCs w:val="30"/>
          <w:lang w:val="en-US" w:eastAsia="zh-CN" w:bidi="ar-SA"/>
        </w:rPr>
        <w:t>党委召开落实《关于加强和改进区级机关党的建设的实施办法》专题工作会议。</w:t>
      </w:r>
      <w:r>
        <w:rPr>
          <w:rFonts w:hint="eastAsia" w:ascii="仿宋_GB2312" w:hAnsi="仿宋_GB2312" w:eastAsia="仿宋_GB2312" w:cs="仿宋_GB2312"/>
          <w:b/>
          <w:bCs/>
          <w:color w:val="auto"/>
          <w:kern w:val="2"/>
          <w:sz w:val="30"/>
          <w:szCs w:val="30"/>
          <w:lang w:val="en-US" w:eastAsia="zh-CN" w:bidi="ar-SA"/>
        </w:rPr>
        <w:t>四川北路街道</w:t>
      </w:r>
      <w:r>
        <w:rPr>
          <w:rFonts w:hint="eastAsia" w:ascii="仿宋_GB2312" w:hAnsi="仿宋_GB2312" w:eastAsia="仿宋_GB2312" w:cs="仿宋_GB2312"/>
          <w:b w:val="0"/>
          <w:bCs w:val="0"/>
          <w:color w:val="auto"/>
          <w:kern w:val="2"/>
          <w:sz w:val="30"/>
          <w:szCs w:val="30"/>
          <w:lang w:val="en-US" w:eastAsia="zh-CN" w:bidi="ar-SA"/>
        </w:rPr>
        <w:t>党工委</w:t>
      </w:r>
      <w:r>
        <w:rPr>
          <w:rFonts w:hint="eastAsia" w:ascii="仿宋_GB2312" w:hAnsi="仿宋_GB2312" w:eastAsia="仿宋_GB2312" w:cs="仿宋_GB2312"/>
          <w:color w:val="auto"/>
          <w:kern w:val="2"/>
          <w:sz w:val="30"/>
          <w:szCs w:val="30"/>
          <w:lang w:val="en-US" w:eastAsia="zh-CN" w:bidi="ar-SA"/>
        </w:rPr>
        <w:t>组织“规范公文强素质 不忘初心促文风”活动，邀请了静安区政协秘书长刘尚宝和上海地产闵虹（集团）有限公司党委书记汪丹，分别以公文写作和思维能力锻炼为主题做专题辅导报告。</w:t>
      </w:r>
    </w:p>
    <w:p>
      <w:pPr>
        <w:pStyle w:val="2"/>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仿宋_GB2312" w:hAnsi="仿宋_GB2312" w:eastAsia="仿宋_GB2312" w:cs="仿宋_GB2312"/>
          <w:b w:val="0"/>
          <w:bCs/>
          <w:i w:val="0"/>
          <w:caps w:val="0"/>
          <w:color w:val="auto"/>
          <w:spacing w:val="0"/>
          <w:sz w:val="32"/>
          <w:szCs w:val="32"/>
          <w:shd w:val="clear" w:fill="FFFFFF"/>
          <w:lang w:val="en-US" w:eastAsia="zh-CN"/>
        </w:rPr>
      </w:pPr>
    </w:p>
    <w:sectPr>
      <w:footerReference r:id="rId3" w:type="default"/>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FZFangSong-Z02">
    <w:altName w:val="宋体"/>
    <w:panose1 w:val="00000000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180B92"/>
    <w:rsid w:val="07CA00FB"/>
    <w:rsid w:val="08F5361A"/>
    <w:rsid w:val="0B932D53"/>
    <w:rsid w:val="13F25747"/>
    <w:rsid w:val="16BB0BCB"/>
    <w:rsid w:val="1E353F56"/>
    <w:rsid w:val="213D5F9A"/>
    <w:rsid w:val="21B52C30"/>
    <w:rsid w:val="2B441E31"/>
    <w:rsid w:val="2CD5258E"/>
    <w:rsid w:val="2F871308"/>
    <w:rsid w:val="2FAF6412"/>
    <w:rsid w:val="31EE6B54"/>
    <w:rsid w:val="34496217"/>
    <w:rsid w:val="39565172"/>
    <w:rsid w:val="3A0A1472"/>
    <w:rsid w:val="3E496B22"/>
    <w:rsid w:val="412E77B8"/>
    <w:rsid w:val="43BF4700"/>
    <w:rsid w:val="45707769"/>
    <w:rsid w:val="46535120"/>
    <w:rsid w:val="465D432B"/>
    <w:rsid w:val="46D84911"/>
    <w:rsid w:val="4E913427"/>
    <w:rsid w:val="4F1F0EA8"/>
    <w:rsid w:val="5FC6798B"/>
    <w:rsid w:val="610A2203"/>
    <w:rsid w:val="61114DF4"/>
    <w:rsid w:val="62832004"/>
    <w:rsid w:val="6428575A"/>
    <w:rsid w:val="65563D26"/>
    <w:rsid w:val="6A686B48"/>
    <w:rsid w:val="6BDC0C8D"/>
    <w:rsid w:val="6EFD3311"/>
    <w:rsid w:val="745548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9"/>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after="100"/>
      <w:ind w:firstLine="480"/>
      <w:jc w:val="left"/>
    </w:pPr>
    <w:rPr>
      <w:rFonts w:ascii="宋体" w:hAnsi="宋体"/>
      <w:kern w:val="0"/>
      <w:sz w:val="32"/>
      <w:szCs w:val="20"/>
    </w:rPr>
  </w:style>
  <w:style w:type="character" w:styleId="8">
    <w:name w:val="page number"/>
    <w:basedOn w:val="7"/>
    <w:qFormat/>
    <w:uiPriority w:val="0"/>
  </w:style>
  <w:style w:type="character" w:customStyle="1" w:styleId="9">
    <w:name w:val="UserStyle_0"/>
    <w:link w:val="1"/>
    <w:semiHidden/>
    <w:qFormat/>
    <w:uiPriority w:val="0"/>
    <w:rPr>
      <w:rFonts w:ascii="Calibri" w:hAnsi="Calibri" w:eastAsia="宋体" w:cs="Times New Roman"/>
      <w:kern w:val="2"/>
      <w:sz w:val="21"/>
      <w:szCs w:val="24"/>
      <w:lang w:val="en-US" w:eastAsia="zh-CN" w:bidi="ar-SA"/>
    </w:rPr>
  </w:style>
  <w:style w:type="paragraph" w:customStyle="1" w:styleId="10">
    <w:name w:val="List Paragraph1"/>
    <w:basedOn w:val="1"/>
    <w:qFormat/>
    <w:uiPriority w:val="99"/>
    <w:pPr>
      <w:ind w:firstLine="420" w:firstLineChars="200"/>
    </w:pPr>
  </w:style>
  <w:style w:type="character" w:customStyle="1" w:styleId="11">
    <w:name w:val="font71"/>
    <w:basedOn w:val="7"/>
    <w:qFormat/>
    <w:uiPriority w:val="99"/>
    <w:rPr>
      <w:rFonts w:ascii="仿宋_GB2312" w:eastAsia="仿宋_GB2312" w:cs="仿宋_GB2312"/>
      <w:color w:val="auto"/>
      <w:sz w:val="32"/>
      <w:szCs w:val="32"/>
      <w:u w:val="none"/>
    </w:rPr>
  </w:style>
  <w:style w:type="paragraph" w:customStyle="1" w:styleId="12">
    <w:name w:val="p0"/>
    <w:basedOn w:val="1"/>
    <w:qFormat/>
    <w:uiPriority w:val="0"/>
    <w:pPr>
      <w:widowControl/>
    </w:pPr>
    <w:rPr>
      <w:rFonts w:ascii="Calibri" w:hAnsi="Calibri" w:eastAsia="宋体" w:cs="Times New Roman"/>
      <w:kern w:val="0"/>
      <w:szCs w:val="21"/>
    </w:rPr>
  </w:style>
  <w:style w:type="character" w:customStyle="1" w:styleId="13">
    <w:name w:val="NormalCharacter"/>
    <w:qFormat/>
    <w:uiPriority w:val="0"/>
  </w:style>
  <w:style w:type="paragraph" w:customStyle="1" w:styleId="14">
    <w:name w:val="Default"/>
    <w:qFormat/>
    <w:uiPriority w:val="0"/>
    <w:pPr>
      <w:widowControl w:val="0"/>
      <w:autoSpaceDE w:val="0"/>
      <w:autoSpaceDN w:val="0"/>
      <w:adjustRightInd w:val="0"/>
    </w:pPr>
    <w:rPr>
      <w:rFonts w:ascii="FZFangSong-Z02" w:hAnsi="FZFangSong-Z02" w:eastAsia="FZFangSong-Z02"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2019-11-26T08:03:00Z</dcterms:created>
  <dc:creator>user</dc:creator>
  <cp:lastModifiedBy>金宇</cp:lastModifiedBy>
  <dcterms:modified xsi:type="dcterms:W3CDTF">2019-12-03T09:31:08Z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