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21D" w:rsidRPr="00117AC7" w:rsidRDefault="00D25831" w:rsidP="0023447A">
      <w:pPr>
        <w:autoSpaceDE w:val="0"/>
        <w:autoSpaceDN w:val="0"/>
        <w:adjustRightInd w:val="0"/>
        <w:spacing w:line="360" w:lineRule="auto"/>
        <w:jc w:val="center"/>
        <w:rPr>
          <w:rFonts w:ascii="Times New Roman" w:eastAsia="华文中宋" w:hAnsi="Times New Roman" w:cs="Times New Roman"/>
          <w:color w:val="FF0000"/>
          <w:spacing w:val="-26"/>
          <w:w w:val="90"/>
          <w:sz w:val="72"/>
          <w:szCs w:val="72"/>
        </w:rPr>
      </w:pPr>
      <w:r w:rsidRPr="00117AC7">
        <w:rPr>
          <w:rFonts w:ascii="Times New Roman" w:eastAsia="华文中宋" w:hAnsi="Times New Roman" w:cs="Times New Roman"/>
          <w:color w:val="FF0000"/>
          <w:spacing w:val="-26"/>
          <w:w w:val="90"/>
          <w:sz w:val="72"/>
          <w:szCs w:val="72"/>
        </w:rPr>
        <w:t>上海市</w:t>
      </w:r>
      <w:r w:rsidR="0023447A" w:rsidRPr="00117AC7">
        <w:rPr>
          <w:rFonts w:ascii="Times New Roman" w:eastAsia="华文中宋" w:hAnsi="Times New Roman" w:cs="Times New Roman" w:hint="eastAsia"/>
          <w:color w:val="FF0000"/>
          <w:spacing w:val="-26"/>
          <w:w w:val="90"/>
          <w:sz w:val="72"/>
          <w:szCs w:val="72"/>
        </w:rPr>
        <w:t>松江区</w:t>
      </w:r>
      <w:r w:rsidRPr="00117AC7">
        <w:rPr>
          <w:rFonts w:ascii="Times New Roman" w:eastAsia="华文中宋" w:hAnsi="Times New Roman" w:cs="Times New Roman"/>
          <w:color w:val="FF0000"/>
          <w:spacing w:val="-26"/>
          <w:w w:val="90"/>
          <w:sz w:val="72"/>
          <w:szCs w:val="72"/>
        </w:rPr>
        <w:t>“</w:t>
      </w:r>
      <w:r w:rsidRPr="00117AC7">
        <w:rPr>
          <w:rFonts w:ascii="Times New Roman" w:eastAsia="华文中宋" w:hAnsi="Times New Roman" w:cs="Times New Roman"/>
          <w:color w:val="FF0000"/>
          <w:spacing w:val="-26"/>
          <w:w w:val="90"/>
          <w:sz w:val="72"/>
          <w:szCs w:val="72"/>
        </w:rPr>
        <w:t>不忘初心、牢记使命</w:t>
      </w:r>
      <w:r w:rsidRPr="00117AC7">
        <w:rPr>
          <w:rFonts w:ascii="Times New Roman" w:eastAsia="华文中宋" w:hAnsi="Times New Roman" w:cs="Times New Roman"/>
          <w:color w:val="FF0000"/>
          <w:spacing w:val="-26"/>
          <w:w w:val="90"/>
          <w:sz w:val="72"/>
          <w:szCs w:val="72"/>
        </w:rPr>
        <w:t>”</w:t>
      </w:r>
      <w:r w:rsidRPr="00117AC7">
        <w:rPr>
          <w:rFonts w:ascii="Times New Roman" w:eastAsia="华文中宋" w:hAnsi="Times New Roman" w:cs="Times New Roman"/>
          <w:color w:val="FF0000"/>
          <w:spacing w:val="-20"/>
          <w:w w:val="90"/>
          <w:sz w:val="72"/>
          <w:szCs w:val="72"/>
        </w:rPr>
        <w:t>主题教育</w:t>
      </w:r>
      <w:r w:rsidR="00406588">
        <w:rPr>
          <w:rFonts w:ascii="Times New Roman" w:eastAsia="华文中宋" w:hAnsi="Times New Roman" w:cs="Times New Roman" w:hint="eastAsia"/>
          <w:color w:val="FF0000"/>
          <w:spacing w:val="-20"/>
          <w:w w:val="90"/>
          <w:sz w:val="72"/>
          <w:szCs w:val="72"/>
        </w:rPr>
        <w:t>工作简讯</w:t>
      </w:r>
    </w:p>
    <w:p w:rsidR="003D621D" w:rsidRDefault="003D621D">
      <w:pPr>
        <w:autoSpaceDE w:val="0"/>
        <w:autoSpaceDN w:val="0"/>
        <w:adjustRightInd w:val="0"/>
        <w:spacing w:line="360" w:lineRule="auto"/>
        <w:jc w:val="left"/>
        <w:rPr>
          <w:rFonts w:ascii="Times New Roman" w:eastAsia="楷体_GB2312" w:hAnsi="Times New Roman" w:cs="Times New Roman"/>
          <w:color w:val="000000"/>
          <w:kern w:val="0"/>
          <w:sz w:val="34"/>
          <w:szCs w:val="34"/>
        </w:rPr>
      </w:pPr>
    </w:p>
    <w:p w:rsidR="003D621D" w:rsidRDefault="00D25831">
      <w:pPr>
        <w:autoSpaceDE w:val="0"/>
        <w:autoSpaceDN w:val="0"/>
        <w:adjustRightInd w:val="0"/>
        <w:spacing w:line="360" w:lineRule="auto"/>
        <w:jc w:val="center"/>
        <w:rPr>
          <w:rFonts w:ascii="Times New Roman" w:eastAsia="黑体" w:hAnsi="Times New Roman" w:cs="Times New Roman"/>
          <w:color w:val="000000"/>
          <w:kern w:val="0"/>
          <w:sz w:val="36"/>
          <w:szCs w:val="36"/>
        </w:rPr>
      </w:pPr>
      <w:r>
        <w:rPr>
          <w:rFonts w:ascii="Times New Roman" w:eastAsia="黑体" w:hAnsi="Times New Roman" w:cs="Times New Roman"/>
          <w:color w:val="000000"/>
          <w:kern w:val="0"/>
          <w:sz w:val="36"/>
          <w:szCs w:val="36"/>
        </w:rPr>
        <w:t>第</w:t>
      </w:r>
      <w:r>
        <w:rPr>
          <w:rFonts w:ascii="Times New Roman" w:eastAsia="黑体" w:hAnsi="Times New Roman" w:cs="Times New Roman"/>
          <w:color w:val="000000"/>
          <w:kern w:val="0"/>
          <w:sz w:val="36"/>
          <w:szCs w:val="36"/>
        </w:rPr>
        <w:t xml:space="preserve"> </w:t>
      </w:r>
      <w:r w:rsidR="00AD1F56">
        <w:rPr>
          <w:rFonts w:ascii="Times New Roman" w:eastAsia="黑体" w:hAnsi="Times New Roman" w:cs="Times New Roman" w:hint="eastAsia"/>
          <w:color w:val="000000"/>
          <w:kern w:val="0"/>
          <w:sz w:val="36"/>
          <w:szCs w:val="36"/>
        </w:rPr>
        <w:t>1</w:t>
      </w:r>
      <w:r w:rsidR="00374598">
        <w:rPr>
          <w:rFonts w:ascii="Times New Roman" w:eastAsia="黑体" w:hAnsi="Times New Roman" w:cs="Times New Roman" w:hint="eastAsia"/>
          <w:color w:val="000000"/>
          <w:kern w:val="0"/>
          <w:sz w:val="36"/>
          <w:szCs w:val="36"/>
        </w:rPr>
        <w:t>6</w:t>
      </w:r>
      <w:r w:rsidR="00C4713F">
        <w:rPr>
          <w:rFonts w:ascii="Times New Roman" w:eastAsia="黑体" w:hAnsi="Times New Roman" w:cs="Times New Roman" w:hint="eastAsia"/>
          <w:color w:val="000000"/>
          <w:kern w:val="0"/>
          <w:sz w:val="36"/>
          <w:szCs w:val="36"/>
        </w:rPr>
        <w:t xml:space="preserve"> </w:t>
      </w:r>
      <w:r>
        <w:rPr>
          <w:rFonts w:ascii="Times New Roman" w:eastAsia="黑体" w:hAnsi="Times New Roman" w:cs="Times New Roman"/>
          <w:color w:val="000000"/>
          <w:kern w:val="0"/>
          <w:sz w:val="36"/>
          <w:szCs w:val="36"/>
        </w:rPr>
        <w:t>期</w:t>
      </w:r>
    </w:p>
    <w:p w:rsidR="003D621D" w:rsidRDefault="003D621D">
      <w:pPr>
        <w:autoSpaceDE w:val="0"/>
        <w:autoSpaceDN w:val="0"/>
        <w:adjustRightInd w:val="0"/>
        <w:spacing w:line="400" w:lineRule="exact"/>
        <w:jc w:val="left"/>
        <w:rPr>
          <w:rFonts w:ascii="Times New Roman" w:eastAsia="楷体_GB2312" w:hAnsi="Times New Roman" w:cs="Times New Roman"/>
          <w:color w:val="000000"/>
          <w:kern w:val="0"/>
          <w:sz w:val="34"/>
          <w:szCs w:val="34"/>
        </w:rPr>
      </w:pPr>
    </w:p>
    <w:p w:rsidR="003D621D" w:rsidRPr="006F3437" w:rsidRDefault="00D25831">
      <w:pPr>
        <w:pBdr>
          <w:bottom w:val="single" w:sz="12" w:space="1" w:color="FF0000"/>
        </w:pBdr>
        <w:autoSpaceDE w:val="0"/>
        <w:autoSpaceDN w:val="0"/>
        <w:adjustRightInd w:val="0"/>
        <w:jc w:val="left"/>
        <w:rPr>
          <w:rFonts w:ascii="Times New Roman" w:eastAsia="楷体_GB2312" w:hAnsi="Times New Roman" w:cs="Times New Roman"/>
          <w:color w:val="000000"/>
          <w:spacing w:val="-10"/>
          <w:kern w:val="0"/>
          <w:sz w:val="28"/>
          <w:szCs w:val="28"/>
        </w:rPr>
      </w:pPr>
      <w:r w:rsidRPr="006F3437">
        <w:rPr>
          <w:rFonts w:ascii="Times New Roman" w:eastAsia="楷体_GB2312" w:hAnsi="Times New Roman" w:cs="Times New Roman"/>
          <w:color w:val="000000"/>
          <w:spacing w:val="-10"/>
          <w:kern w:val="0"/>
          <w:sz w:val="28"/>
          <w:szCs w:val="28"/>
        </w:rPr>
        <w:t>中共</w:t>
      </w:r>
      <w:r w:rsidR="0023447A" w:rsidRPr="006F3437">
        <w:rPr>
          <w:rFonts w:ascii="Times New Roman" w:eastAsia="楷体_GB2312" w:hAnsi="Times New Roman" w:cs="Times New Roman" w:hint="eastAsia"/>
          <w:color w:val="000000"/>
          <w:spacing w:val="-10"/>
          <w:kern w:val="0"/>
          <w:sz w:val="28"/>
          <w:szCs w:val="28"/>
        </w:rPr>
        <w:t>松江区</w:t>
      </w:r>
      <w:r w:rsidRPr="006F3437">
        <w:rPr>
          <w:rFonts w:ascii="Times New Roman" w:eastAsia="楷体_GB2312" w:hAnsi="Times New Roman" w:cs="Times New Roman"/>
          <w:color w:val="000000"/>
          <w:spacing w:val="-10"/>
          <w:kern w:val="0"/>
          <w:sz w:val="28"/>
          <w:szCs w:val="28"/>
        </w:rPr>
        <w:t>委</w:t>
      </w:r>
      <w:r w:rsidRPr="006F3437">
        <w:rPr>
          <w:rFonts w:ascii="Times New Roman" w:eastAsia="楷体_GB2312" w:hAnsi="Times New Roman" w:cs="Times New Roman"/>
          <w:color w:val="000000"/>
          <w:spacing w:val="-10"/>
          <w:kern w:val="0"/>
          <w:sz w:val="28"/>
          <w:szCs w:val="28"/>
        </w:rPr>
        <w:t>“</w:t>
      </w:r>
      <w:r w:rsidRPr="006F3437">
        <w:rPr>
          <w:rFonts w:ascii="Times New Roman" w:eastAsia="楷体_GB2312" w:hAnsi="Times New Roman" w:cs="Times New Roman"/>
          <w:color w:val="000000"/>
          <w:spacing w:val="-10"/>
          <w:kern w:val="0"/>
          <w:sz w:val="28"/>
          <w:szCs w:val="28"/>
        </w:rPr>
        <w:t>不忘初心、牢记使命</w:t>
      </w:r>
      <w:r w:rsidRPr="006F3437">
        <w:rPr>
          <w:rFonts w:ascii="Times New Roman" w:eastAsia="楷体_GB2312" w:hAnsi="Times New Roman" w:cs="Times New Roman"/>
          <w:color w:val="000000"/>
          <w:spacing w:val="-10"/>
          <w:kern w:val="0"/>
          <w:sz w:val="28"/>
          <w:szCs w:val="28"/>
        </w:rPr>
        <w:t>”</w:t>
      </w:r>
      <w:r w:rsidRPr="006F3437">
        <w:rPr>
          <w:rFonts w:ascii="Times New Roman" w:eastAsia="楷体_GB2312" w:hAnsi="Times New Roman" w:cs="Times New Roman"/>
          <w:color w:val="000000"/>
          <w:spacing w:val="-10"/>
          <w:kern w:val="0"/>
          <w:sz w:val="28"/>
          <w:szCs w:val="28"/>
        </w:rPr>
        <w:t>主题教育领导小组办公室</w:t>
      </w:r>
      <w:r w:rsidR="00AC558F">
        <w:rPr>
          <w:rFonts w:ascii="Times New Roman" w:eastAsia="楷体_GB2312" w:hAnsi="Times New Roman" w:cs="Times New Roman" w:hint="eastAsia"/>
          <w:color w:val="000000"/>
          <w:spacing w:val="-10"/>
          <w:kern w:val="0"/>
          <w:sz w:val="28"/>
          <w:szCs w:val="28"/>
        </w:rPr>
        <w:t xml:space="preserve">  </w:t>
      </w:r>
      <w:r w:rsidRPr="006F3437">
        <w:rPr>
          <w:rFonts w:ascii="Times New Roman" w:eastAsia="楷体_GB2312" w:hAnsi="Times New Roman" w:cs="Times New Roman"/>
          <w:color w:val="000000"/>
          <w:spacing w:val="-10"/>
          <w:kern w:val="0"/>
          <w:sz w:val="28"/>
          <w:szCs w:val="28"/>
        </w:rPr>
        <w:t>2019</w:t>
      </w:r>
      <w:r w:rsidRPr="006F3437">
        <w:rPr>
          <w:rFonts w:ascii="Times New Roman" w:eastAsia="楷体_GB2312" w:hAnsi="Times New Roman" w:cs="Times New Roman"/>
          <w:color w:val="000000"/>
          <w:spacing w:val="-10"/>
          <w:kern w:val="0"/>
          <w:sz w:val="28"/>
          <w:szCs w:val="28"/>
        </w:rPr>
        <w:t>年</w:t>
      </w:r>
      <w:r w:rsidR="009E5989">
        <w:rPr>
          <w:rFonts w:ascii="Times New Roman" w:eastAsia="楷体_GB2312" w:hAnsi="Times New Roman" w:cs="Times New Roman" w:hint="eastAsia"/>
          <w:color w:val="000000"/>
          <w:spacing w:val="-10"/>
          <w:kern w:val="0"/>
          <w:sz w:val="28"/>
          <w:szCs w:val="28"/>
        </w:rPr>
        <w:t>1</w:t>
      </w:r>
      <w:r w:rsidR="001B3109">
        <w:rPr>
          <w:rFonts w:ascii="Times New Roman" w:eastAsia="楷体_GB2312" w:hAnsi="Times New Roman" w:cs="Times New Roman" w:hint="eastAsia"/>
          <w:color w:val="000000"/>
          <w:spacing w:val="-10"/>
          <w:kern w:val="0"/>
          <w:sz w:val="28"/>
          <w:szCs w:val="28"/>
        </w:rPr>
        <w:t>2</w:t>
      </w:r>
      <w:r w:rsidRPr="006F3437">
        <w:rPr>
          <w:rFonts w:ascii="Times New Roman" w:eastAsia="楷体_GB2312" w:hAnsi="Times New Roman" w:cs="Times New Roman"/>
          <w:color w:val="000000"/>
          <w:spacing w:val="-10"/>
          <w:kern w:val="0"/>
          <w:sz w:val="28"/>
          <w:szCs w:val="28"/>
        </w:rPr>
        <w:t>月</w:t>
      </w:r>
      <w:r w:rsidR="00B31606">
        <w:rPr>
          <w:rFonts w:ascii="Times New Roman" w:eastAsia="楷体_GB2312" w:hAnsi="Times New Roman" w:cs="Times New Roman" w:hint="eastAsia"/>
          <w:color w:val="000000"/>
          <w:spacing w:val="-10"/>
          <w:kern w:val="0"/>
          <w:sz w:val="28"/>
          <w:szCs w:val="28"/>
        </w:rPr>
        <w:t>1</w:t>
      </w:r>
      <w:r w:rsidR="00374598">
        <w:rPr>
          <w:rFonts w:ascii="Times New Roman" w:eastAsia="楷体_GB2312" w:hAnsi="Times New Roman" w:cs="Times New Roman" w:hint="eastAsia"/>
          <w:color w:val="000000"/>
          <w:spacing w:val="-10"/>
          <w:kern w:val="0"/>
          <w:sz w:val="28"/>
          <w:szCs w:val="28"/>
        </w:rPr>
        <w:t>1</w:t>
      </w:r>
      <w:r w:rsidRPr="006F3437">
        <w:rPr>
          <w:rFonts w:ascii="Times New Roman" w:eastAsia="楷体_GB2312" w:hAnsi="Times New Roman" w:cs="Times New Roman"/>
          <w:color w:val="000000"/>
          <w:spacing w:val="-10"/>
          <w:kern w:val="0"/>
          <w:sz w:val="28"/>
          <w:szCs w:val="28"/>
        </w:rPr>
        <w:t>日</w:t>
      </w:r>
    </w:p>
    <w:p w:rsidR="00AC558F" w:rsidRDefault="00AC558F" w:rsidP="00F4498C">
      <w:pPr>
        <w:adjustRightInd w:val="0"/>
        <w:snapToGrid w:val="0"/>
        <w:spacing w:line="600" w:lineRule="exact"/>
        <w:rPr>
          <w:rFonts w:asciiTheme="majorEastAsia" w:eastAsiaTheme="majorEastAsia" w:hAnsiTheme="majorEastAsia" w:cs="仿宋_GB2312"/>
          <w:bCs/>
          <w:color w:val="000000"/>
          <w:kern w:val="0"/>
          <w:sz w:val="30"/>
          <w:szCs w:val="30"/>
        </w:rPr>
      </w:pPr>
    </w:p>
    <w:p w:rsidR="00374598" w:rsidRDefault="00374598" w:rsidP="00374598">
      <w:pPr>
        <w:adjustRightInd w:val="0"/>
        <w:snapToGrid w:val="0"/>
        <w:spacing w:line="600" w:lineRule="exact"/>
        <w:jc w:val="center"/>
        <w:rPr>
          <w:rFonts w:ascii="方正小标宋简体" w:eastAsia="方正小标宋简体" w:hAnsi="黑体" w:cs="Times New Roman"/>
          <w:sz w:val="44"/>
          <w:szCs w:val="44"/>
        </w:rPr>
      </w:pPr>
      <w:r w:rsidRPr="00374598">
        <w:rPr>
          <w:rFonts w:ascii="方正小标宋简体" w:eastAsia="方正小标宋简体" w:hAnsi="黑体" w:cs="Times New Roman" w:hint="eastAsia"/>
          <w:sz w:val="44"/>
          <w:szCs w:val="44"/>
        </w:rPr>
        <w:t>松江区深入学习贯彻习近平总书记</w:t>
      </w:r>
    </w:p>
    <w:p w:rsidR="00374598" w:rsidRDefault="00374598" w:rsidP="00374598">
      <w:pPr>
        <w:adjustRightInd w:val="0"/>
        <w:snapToGrid w:val="0"/>
        <w:spacing w:line="600" w:lineRule="exact"/>
        <w:jc w:val="center"/>
        <w:rPr>
          <w:rFonts w:ascii="方正小标宋简体" w:eastAsia="方正小标宋简体" w:hAnsi="黑体" w:cs="Times New Roman"/>
          <w:sz w:val="44"/>
          <w:szCs w:val="44"/>
        </w:rPr>
      </w:pPr>
      <w:r w:rsidRPr="00374598">
        <w:rPr>
          <w:rFonts w:ascii="方正小标宋简体" w:eastAsia="方正小标宋简体" w:hAnsi="黑体" w:cs="Times New Roman" w:hint="eastAsia"/>
          <w:sz w:val="44"/>
          <w:szCs w:val="44"/>
        </w:rPr>
        <w:t>考察上海重要讲话精神，抓紧、抓实、抓好</w:t>
      </w:r>
    </w:p>
    <w:p w:rsidR="00374598" w:rsidRPr="00374598" w:rsidRDefault="00374598" w:rsidP="00374598">
      <w:pPr>
        <w:adjustRightInd w:val="0"/>
        <w:snapToGrid w:val="0"/>
        <w:spacing w:line="600" w:lineRule="exact"/>
        <w:jc w:val="center"/>
        <w:rPr>
          <w:rFonts w:ascii="方正小标宋简体" w:eastAsia="方正小标宋简体" w:hAnsi="黑体" w:cs="Times New Roman"/>
          <w:sz w:val="44"/>
          <w:szCs w:val="44"/>
        </w:rPr>
      </w:pPr>
      <w:r w:rsidRPr="00374598">
        <w:rPr>
          <w:rFonts w:ascii="方正小标宋简体" w:eastAsia="方正小标宋简体" w:hAnsi="黑体" w:cs="Times New Roman" w:hint="eastAsia"/>
          <w:sz w:val="44"/>
          <w:szCs w:val="44"/>
        </w:rPr>
        <w:t>主题教育后半程工作</w:t>
      </w:r>
    </w:p>
    <w:p w:rsidR="00374598" w:rsidRPr="00374598" w:rsidRDefault="00374598" w:rsidP="00374598">
      <w:pPr>
        <w:adjustRightInd w:val="0"/>
        <w:snapToGrid w:val="0"/>
        <w:spacing w:line="600" w:lineRule="exact"/>
        <w:jc w:val="center"/>
        <w:rPr>
          <w:rFonts w:ascii="楷体_GB2312" w:eastAsia="楷体_GB2312" w:hAnsi="Calibri" w:cs="Times New Roman"/>
          <w:b/>
          <w:sz w:val="32"/>
          <w:szCs w:val="32"/>
        </w:rPr>
      </w:pPr>
    </w:p>
    <w:p w:rsidR="00374598" w:rsidRPr="00374598" w:rsidRDefault="00374598" w:rsidP="00374598">
      <w:pPr>
        <w:adjustRightInd w:val="0"/>
        <w:snapToGrid w:val="0"/>
        <w:spacing w:line="600" w:lineRule="exact"/>
        <w:ind w:firstLineChars="200" w:firstLine="640"/>
        <w:rPr>
          <w:rFonts w:ascii="仿宋_GB2312" w:eastAsia="仿宋_GB2312" w:hAnsi="宋体" w:cs="仿宋_GB2312"/>
          <w:color w:val="000000"/>
          <w:spacing w:val="-2"/>
          <w:sz w:val="32"/>
          <w:szCs w:val="32"/>
        </w:rPr>
      </w:pPr>
      <w:r w:rsidRPr="00374598">
        <w:rPr>
          <w:rFonts w:ascii="仿宋_GB2312" w:eastAsia="仿宋_GB2312" w:hAnsi="黑体" w:cs="Times New Roman" w:hint="eastAsia"/>
          <w:sz w:val="32"/>
          <w:szCs w:val="32"/>
        </w:rPr>
        <w:t>船到中流浪更急、人到半山路更陡。第二批“不忘初心、牢记使命”主题教育进入后半程，确保抓紧、抓实、抓好主题教育是摆在当前的重要任务。</w:t>
      </w:r>
      <w:r w:rsidRPr="00374598">
        <w:rPr>
          <w:rFonts w:ascii="仿宋_GB2312" w:eastAsia="仿宋_GB2312" w:hAnsi="宋体" w:cs="仿宋_GB2312" w:hint="eastAsia"/>
          <w:color w:val="000000"/>
          <w:spacing w:val="-2"/>
          <w:sz w:val="32"/>
          <w:szCs w:val="32"/>
        </w:rPr>
        <w:t>松江区深入学习贯彻习近平新时代中国特色社会主义思想和习近平总书记考察上海重要讲话精神，正确把握政治建设统领与发展第一要务内在逻辑关系，将中央、市委关于主题教育的指示要求贯彻落实到各项工作中，持续推进学习教育、调查研究、检视问题、整改落实四项重点措施贯穿始终，推动主题教育不断往深里走、往心里走、往实里走。</w:t>
      </w:r>
    </w:p>
    <w:p w:rsidR="00374598" w:rsidRPr="00374598" w:rsidRDefault="00374598" w:rsidP="00374598">
      <w:pPr>
        <w:adjustRightInd w:val="0"/>
        <w:snapToGrid w:val="0"/>
        <w:spacing w:line="600" w:lineRule="exact"/>
        <w:ind w:firstLineChars="200" w:firstLine="632"/>
        <w:rPr>
          <w:rFonts w:ascii="黑体" w:eastAsia="黑体" w:hAnsi="黑体" w:cs="仿宋_GB2312"/>
          <w:color w:val="000000"/>
          <w:spacing w:val="-2"/>
          <w:sz w:val="32"/>
          <w:szCs w:val="32"/>
        </w:rPr>
      </w:pPr>
      <w:r w:rsidRPr="00374598">
        <w:rPr>
          <w:rFonts w:ascii="黑体" w:eastAsia="黑体" w:hAnsi="黑体" w:cs="仿宋_GB2312" w:hint="eastAsia"/>
          <w:color w:val="000000"/>
          <w:spacing w:val="-2"/>
          <w:sz w:val="32"/>
          <w:szCs w:val="32"/>
        </w:rPr>
        <w:t>再动员、再部署，把握当前主题教育所面临的“时”与“势”。</w:t>
      </w:r>
    </w:p>
    <w:p w:rsidR="00374598" w:rsidRPr="00374598" w:rsidRDefault="00374598" w:rsidP="00374598">
      <w:pPr>
        <w:adjustRightInd w:val="0"/>
        <w:snapToGrid w:val="0"/>
        <w:spacing w:line="600" w:lineRule="exact"/>
        <w:rPr>
          <w:rFonts w:ascii="仿宋_GB2312" w:eastAsia="仿宋_GB2312" w:hAnsi="Calibri" w:cs="Times New Roman"/>
          <w:sz w:val="32"/>
          <w:szCs w:val="32"/>
        </w:rPr>
      </w:pPr>
      <w:r w:rsidRPr="00374598">
        <w:rPr>
          <w:rFonts w:ascii="仿宋_GB2312" w:eastAsia="仿宋_GB2312" w:hAnsi="宋体" w:cs="仿宋_GB2312" w:hint="eastAsia"/>
          <w:color w:val="000000"/>
          <w:spacing w:val="-2"/>
          <w:sz w:val="32"/>
          <w:szCs w:val="32"/>
        </w:rPr>
        <w:lastRenderedPageBreak/>
        <w:t>12月4日，召开全区推进“不忘初心、牢记使命”主题教育往深里走、往心里走、往实里走工作会议，</w:t>
      </w:r>
      <w:r w:rsidRPr="00374598">
        <w:rPr>
          <w:rFonts w:ascii="仿宋_GB2312" w:eastAsia="仿宋_GB2312" w:hAnsi="Calibri" w:cs="Times New Roman" w:hint="eastAsia"/>
          <w:sz w:val="32"/>
          <w:szCs w:val="32"/>
        </w:rPr>
        <w:t>传达中央主题教育督导组来松督导讲话精神和市委主题教育领导小组扩大会议精神</w:t>
      </w:r>
      <w:r w:rsidRPr="00374598">
        <w:rPr>
          <w:rFonts w:ascii="仿宋_GB2312" w:eastAsia="仿宋_GB2312" w:hAnsi="宋体" w:cs="仿宋_GB2312" w:hint="eastAsia"/>
          <w:color w:val="000000"/>
          <w:spacing w:val="-2"/>
          <w:sz w:val="32"/>
          <w:szCs w:val="32"/>
        </w:rPr>
        <w:t>，通过再动员、再部署，扎实推进主题教育近阶段工作。</w:t>
      </w:r>
      <w:r w:rsidRPr="00374598">
        <w:rPr>
          <w:rFonts w:ascii="仿宋_GB2312" w:eastAsia="仿宋_GB2312" w:hAnsi="Calibri" w:cs="Times New Roman" w:hint="eastAsia"/>
          <w:sz w:val="32"/>
          <w:szCs w:val="32"/>
        </w:rPr>
        <w:t>区委、区人大常委会、区政府、区政协领导干部，各部委办局、街镇党政干部，居村党组织书记</w:t>
      </w:r>
      <w:r w:rsidRPr="00374598">
        <w:rPr>
          <w:rFonts w:ascii="仿宋_GB2312" w:eastAsia="仿宋_GB2312" w:hAnsi="宋体" w:cs="仿宋_GB2312" w:hint="eastAsia"/>
          <w:color w:val="000000"/>
          <w:spacing w:val="-2"/>
          <w:sz w:val="32"/>
          <w:szCs w:val="32"/>
        </w:rPr>
        <w:t>等出席</w:t>
      </w:r>
      <w:r w:rsidRPr="00374598">
        <w:rPr>
          <w:rFonts w:ascii="仿宋_GB2312" w:eastAsia="仿宋_GB2312" w:hAnsi="Calibri" w:cs="Times New Roman" w:hint="eastAsia"/>
          <w:sz w:val="32"/>
          <w:szCs w:val="32"/>
        </w:rPr>
        <w:t>。</w:t>
      </w:r>
      <w:r w:rsidRPr="00374598">
        <w:rPr>
          <w:rFonts w:ascii="仿宋_GB2312" w:eastAsia="仿宋_GB2312" w:hAnsi="宋体" w:cs="仿宋_GB2312" w:hint="eastAsia"/>
          <w:color w:val="000000"/>
          <w:spacing w:val="-2"/>
          <w:sz w:val="32"/>
          <w:szCs w:val="32"/>
        </w:rPr>
        <w:t>会上，区委书记程向民强调，深入学习贯彻习近平新时代中国特色社会主义思想和习近平总书记考察上海重要讲话精神，坚决扛起“两个责任”，层层压实主体责任，深化整改落实，奔着问题去、盯着问题改，</w:t>
      </w:r>
      <w:r w:rsidRPr="00374598">
        <w:rPr>
          <w:rFonts w:ascii="仿宋_GB2312" w:eastAsia="仿宋_GB2312" w:hAnsi="黑体" w:cs="Times New Roman" w:hint="eastAsia"/>
          <w:sz w:val="32"/>
          <w:szCs w:val="32"/>
        </w:rPr>
        <w:t>抓紧、抓实、抓好主题教育后半程工作；</w:t>
      </w:r>
      <w:r w:rsidRPr="00374598">
        <w:rPr>
          <w:rFonts w:ascii="仿宋_GB2312" w:eastAsia="仿宋_GB2312" w:hAnsi="宋体" w:cs="仿宋_GB2312" w:hint="eastAsia"/>
          <w:color w:val="000000"/>
          <w:spacing w:val="-2"/>
          <w:sz w:val="32"/>
          <w:szCs w:val="32"/>
        </w:rPr>
        <w:t>学习贯彻好市委学习讨论会精神，把握当前的“时”与“势”，全区干部争当善作善成的实干家，以主题教育的新成效推动长三角G60科创走廊建设、国家新型城镇化综合试点、全域旅游发展、创新社会治理等今年收官、明年开局的各项目标任务</w:t>
      </w:r>
      <w:r w:rsidRPr="00374598">
        <w:rPr>
          <w:rFonts w:ascii="仿宋_GB2312" w:eastAsia="仿宋_GB2312" w:hAnsi="Calibri" w:cs="Times New Roman" w:hint="eastAsia"/>
          <w:spacing w:val="-2"/>
          <w:sz w:val="32"/>
          <w:szCs w:val="32"/>
        </w:rPr>
        <w:t>。</w:t>
      </w:r>
      <w:r w:rsidRPr="00374598">
        <w:rPr>
          <w:rFonts w:ascii="仿宋_GB2312" w:eastAsia="仿宋_GB2312" w:hAnsi="Calibri" w:cs="Times New Roman" w:hint="eastAsia"/>
          <w:sz w:val="32"/>
          <w:szCs w:val="32"/>
        </w:rPr>
        <w:t>市委主题教育第四巡回指导组组长李芬华出席会议并讲话。</w:t>
      </w:r>
      <w:r w:rsidRPr="00374598">
        <w:rPr>
          <w:rFonts w:ascii="仿宋_GB2312" w:eastAsia="仿宋_GB2312" w:hAnsi="仿宋_GB2312" w:cs="仿宋_GB2312" w:hint="eastAsia"/>
          <w:sz w:val="32"/>
          <w:szCs w:val="32"/>
        </w:rPr>
        <w:t>全区各单位认真落实会议精神，倒排时间节点，细化工作内容，对标对表找差距，确保高质量完成主题教育各项任务。</w:t>
      </w:r>
    </w:p>
    <w:p w:rsidR="00374598" w:rsidRPr="00374598" w:rsidRDefault="00374598" w:rsidP="00374598">
      <w:pPr>
        <w:adjustRightInd w:val="0"/>
        <w:snapToGrid w:val="0"/>
        <w:spacing w:line="600" w:lineRule="exact"/>
        <w:ind w:firstLineChars="200" w:firstLine="640"/>
        <w:rPr>
          <w:rFonts w:ascii="仿宋_GB2312" w:eastAsia="仿宋_GB2312" w:hAnsi="仿宋_GB2312" w:cs="仿宋_GB2312"/>
          <w:sz w:val="32"/>
          <w:szCs w:val="32"/>
        </w:rPr>
      </w:pPr>
      <w:r w:rsidRPr="00374598">
        <w:rPr>
          <w:rFonts w:ascii="黑体" w:eastAsia="黑体" w:hAnsi="黑体" w:cs="Times New Roman" w:hint="eastAsia"/>
          <w:sz w:val="32"/>
          <w:szCs w:val="32"/>
        </w:rPr>
        <w:t>回头看、补短板，持续推进主题教育四项重点措施贯穿始终。</w:t>
      </w:r>
      <w:r w:rsidRPr="00374598">
        <w:rPr>
          <w:rFonts w:ascii="仿宋_GB2312" w:eastAsia="仿宋_GB2312" w:hAnsi="仿宋_GB2312" w:cs="仿宋_GB2312" w:hint="eastAsia"/>
          <w:sz w:val="32"/>
          <w:szCs w:val="32"/>
        </w:rPr>
        <w:t>狠抓落实就是忠诚担当，全区上下把推动主题教育四项重点措施落地落实作为重中之重。围绕</w:t>
      </w:r>
      <w:r w:rsidRPr="00374598">
        <w:rPr>
          <w:rFonts w:ascii="黑体" w:eastAsia="黑体" w:hAnsi="黑体" w:cs="仿宋_GB2312" w:hint="eastAsia"/>
          <w:sz w:val="32"/>
          <w:szCs w:val="32"/>
        </w:rPr>
        <w:t>学习教育</w:t>
      </w:r>
      <w:r w:rsidRPr="00374598">
        <w:rPr>
          <w:rFonts w:ascii="仿宋_GB2312" w:eastAsia="仿宋_GB2312" w:hAnsi="仿宋_GB2312" w:cs="仿宋_GB2312" w:hint="eastAsia"/>
          <w:sz w:val="32"/>
          <w:szCs w:val="32"/>
        </w:rPr>
        <w:t>，按照中央反复强调的主题教育全覆盖要求，加强分类指导，制定并督促各单位填写“党支部开展主题教育情况自查表”，对“五个一”开展情况、“送学上门”情况等进行排摸梳理；以“四不两直”方式直奔基层一线</w:t>
      </w:r>
      <w:r w:rsidRPr="00374598">
        <w:rPr>
          <w:rFonts w:ascii="仿宋_GB2312" w:eastAsia="仿宋_GB2312" w:hAnsi="仿宋_GB2312" w:cs="仿宋_GB2312" w:hint="eastAsia"/>
          <w:sz w:val="32"/>
          <w:szCs w:val="32"/>
        </w:rPr>
        <w:lastRenderedPageBreak/>
        <w:t>检查</w:t>
      </w:r>
      <w:r w:rsidRPr="00374598">
        <w:rPr>
          <w:rFonts w:ascii="仿宋_GB2312" w:eastAsia="仿宋_GB2312" w:hAnsi="Calibri" w:cs="Times New Roman" w:hint="eastAsia"/>
          <w:sz w:val="32"/>
          <w:szCs w:val="32"/>
        </w:rPr>
        <w:t>，</w:t>
      </w:r>
      <w:r w:rsidRPr="00374598">
        <w:rPr>
          <w:rFonts w:ascii="仿宋_GB2312" w:eastAsia="仿宋_GB2312" w:hAnsi="仿宋_GB2312" w:cs="仿宋_GB2312" w:hint="eastAsia"/>
          <w:sz w:val="32"/>
          <w:szCs w:val="32"/>
        </w:rPr>
        <w:t>坚决防止党员未参与、支部未开展主题教育的现象，</w:t>
      </w:r>
      <w:r w:rsidRPr="00374598">
        <w:rPr>
          <w:rFonts w:ascii="仿宋_GB2312" w:eastAsia="仿宋_GB2312" w:hAnsi="Calibri" w:cs="Times New Roman" w:hint="eastAsia"/>
          <w:sz w:val="32"/>
          <w:szCs w:val="32"/>
        </w:rPr>
        <w:t>推动党的创新理论“飞入寻常百姓家”</w:t>
      </w:r>
      <w:r w:rsidRPr="00374598">
        <w:rPr>
          <w:rFonts w:ascii="仿宋_GB2312" w:eastAsia="仿宋_GB2312" w:hAnsi="仿宋_GB2312" w:cs="仿宋_GB2312" w:hint="eastAsia"/>
          <w:sz w:val="32"/>
          <w:szCs w:val="32"/>
        </w:rPr>
        <w:t>。围绕</w:t>
      </w:r>
      <w:r w:rsidRPr="00374598">
        <w:rPr>
          <w:rFonts w:ascii="黑体" w:eastAsia="黑体" w:hAnsi="黑体" w:cs="仿宋_GB2312" w:hint="eastAsia"/>
          <w:sz w:val="32"/>
          <w:szCs w:val="32"/>
        </w:rPr>
        <w:t>调查研究</w:t>
      </w:r>
      <w:r w:rsidRPr="00374598">
        <w:rPr>
          <w:rFonts w:ascii="仿宋_GB2312" w:eastAsia="仿宋_GB2312" w:hAnsi="仿宋_GB2312" w:cs="仿宋_GB2312" w:hint="eastAsia"/>
          <w:sz w:val="32"/>
          <w:szCs w:val="32"/>
        </w:rPr>
        <w:t>，进一步推动调研成果转化为解决问题的具体行动，确保调研中的办法和措施落实在对明年工作的谋划、推进中。围绕</w:t>
      </w:r>
      <w:r w:rsidRPr="00374598">
        <w:rPr>
          <w:rFonts w:ascii="黑体" w:eastAsia="黑体" w:hAnsi="黑体" w:cs="Times New Roman" w:hint="eastAsia"/>
          <w:sz w:val="32"/>
          <w:szCs w:val="32"/>
        </w:rPr>
        <w:t>检视问题和整改落实，</w:t>
      </w:r>
      <w:r w:rsidRPr="00374598">
        <w:rPr>
          <w:rFonts w:ascii="仿宋_GB2312" w:eastAsia="仿宋_GB2312" w:hAnsi="Calibri" w:cs="Times New Roman" w:hint="eastAsia"/>
          <w:sz w:val="32"/>
          <w:szCs w:val="32"/>
        </w:rPr>
        <w:t>派出专门整改工作组，</w:t>
      </w:r>
      <w:r w:rsidRPr="00374598">
        <w:rPr>
          <w:rFonts w:ascii="仿宋_GB2312" w:eastAsia="仿宋_GB2312" w:hAnsi="仿宋_GB2312" w:cs="仿宋_GB2312" w:hint="eastAsia"/>
          <w:sz w:val="32"/>
          <w:szCs w:val="32"/>
        </w:rPr>
        <w:t>聚焦8个方面专项整治内容这个初心使命的“负面清单”，</w:t>
      </w:r>
      <w:r w:rsidRPr="00374598">
        <w:rPr>
          <w:rFonts w:ascii="仿宋_GB2312" w:eastAsia="仿宋_GB2312" w:hAnsi="Calibri" w:cs="Times New Roman" w:hint="eastAsia"/>
          <w:sz w:val="32"/>
          <w:szCs w:val="32"/>
        </w:rPr>
        <w:t>对</w:t>
      </w:r>
      <w:r w:rsidRPr="00374598">
        <w:rPr>
          <w:rFonts w:ascii="仿宋_GB2312" w:eastAsia="仿宋_GB2312" w:hAnsi="仿宋_GB2312" w:cs="仿宋_GB2312" w:hint="eastAsia"/>
          <w:sz w:val="32"/>
          <w:szCs w:val="32"/>
        </w:rPr>
        <w:t>全区各领导班子及班子成员检视的3578个问题进行“回头看”，及时把“景观亮化工程”过度化等“政绩工程”“面子工程”问题纳入专项整治。</w:t>
      </w:r>
      <w:r w:rsidRPr="00374598">
        <w:rPr>
          <w:rFonts w:ascii="黑体" w:eastAsia="黑体" w:hAnsi="黑体" w:cs="仿宋_GB2312" w:hint="eastAsia"/>
          <w:sz w:val="32"/>
          <w:szCs w:val="32"/>
        </w:rPr>
        <w:t>对于</w:t>
      </w:r>
      <w:r w:rsidRPr="00374598">
        <w:rPr>
          <w:rFonts w:ascii="仿宋_GB2312" w:eastAsia="仿宋_GB2312" w:hAnsi="仿宋_GB2312" w:cs="仿宋_GB2312" w:hint="eastAsia"/>
          <w:sz w:val="32"/>
          <w:szCs w:val="32"/>
        </w:rPr>
        <w:t>已经整改完成的2734个问题，</w:t>
      </w:r>
      <w:r w:rsidRPr="00374598">
        <w:rPr>
          <w:rFonts w:ascii="仿宋_GB2312" w:eastAsia="仿宋_GB2312" w:hAnsi="Calibri" w:cs="Times New Roman" w:hint="eastAsia"/>
          <w:sz w:val="32"/>
          <w:szCs w:val="32"/>
        </w:rPr>
        <w:t>巩固深化已有成果，提升整改成效的显示度。</w:t>
      </w:r>
      <w:r w:rsidRPr="00374598">
        <w:rPr>
          <w:rFonts w:ascii="黑体" w:eastAsia="黑体" w:hAnsi="黑体" w:cs="Times New Roman" w:hint="eastAsia"/>
          <w:sz w:val="32"/>
          <w:szCs w:val="32"/>
        </w:rPr>
        <w:t>对于</w:t>
      </w:r>
      <w:r w:rsidRPr="00374598">
        <w:rPr>
          <w:rFonts w:ascii="仿宋_GB2312" w:eastAsia="仿宋_GB2312" w:hAnsi="Calibri" w:cs="Times New Roman" w:hint="eastAsia"/>
          <w:sz w:val="32"/>
          <w:szCs w:val="32"/>
        </w:rPr>
        <w:t>需要长期持续整改的，推动制定阶段性整改目标、措施，注重形成长效机制。</w:t>
      </w:r>
      <w:r w:rsidRPr="00374598">
        <w:rPr>
          <w:rFonts w:ascii="黑体" w:eastAsia="黑体" w:hAnsi="黑体" w:cs="Times New Roman" w:hint="eastAsia"/>
          <w:sz w:val="32"/>
          <w:szCs w:val="32"/>
        </w:rPr>
        <w:t>对于</w:t>
      </w:r>
      <w:r w:rsidRPr="00374598">
        <w:rPr>
          <w:rFonts w:ascii="仿宋_GB2312" w:eastAsia="仿宋_GB2312" w:hAnsi="Calibri" w:cs="Times New Roman" w:hint="eastAsia"/>
          <w:sz w:val="32"/>
          <w:szCs w:val="32"/>
        </w:rPr>
        <w:t>未改实的问题，强化</w:t>
      </w:r>
      <w:r w:rsidRPr="00374598">
        <w:rPr>
          <w:rFonts w:ascii="仿宋_GB2312" w:eastAsia="仿宋_GB2312" w:hAnsi="宋体" w:cs="Times New Roman" w:hint="eastAsia"/>
          <w:sz w:val="32"/>
          <w:szCs w:val="32"/>
        </w:rPr>
        <w:t>攻坚克难，通过约谈有关责任人等方式，防止纸上整改、虚假整改。</w:t>
      </w:r>
    </w:p>
    <w:p w:rsidR="00374598" w:rsidRPr="00374598" w:rsidRDefault="00374598" w:rsidP="00374598">
      <w:pPr>
        <w:adjustRightInd w:val="0"/>
        <w:snapToGrid w:val="0"/>
        <w:spacing w:line="600" w:lineRule="exact"/>
        <w:ind w:firstLineChars="200" w:firstLine="640"/>
        <w:rPr>
          <w:rFonts w:ascii="仿宋_GB2312" w:eastAsia="仿宋_GB2312" w:hAnsi="楷体" w:cs="仿宋_GB2312"/>
          <w:color w:val="000000"/>
          <w:sz w:val="32"/>
          <w:szCs w:val="32"/>
        </w:rPr>
      </w:pPr>
      <w:r w:rsidRPr="00374598">
        <w:rPr>
          <w:rFonts w:ascii="黑体" w:eastAsia="黑体" w:hAnsi="黑体" w:cs="Times New Roman" w:hint="eastAsia"/>
          <w:sz w:val="32"/>
          <w:szCs w:val="32"/>
        </w:rPr>
        <w:t>高标准、高质量，开好专题民主生活会和基层党组织专题组织生活会。</w:t>
      </w:r>
      <w:r w:rsidRPr="00374598">
        <w:rPr>
          <w:rFonts w:ascii="仿宋_GB2312" w:eastAsia="仿宋_GB2312" w:hAnsi="Calibri" w:cs="Times New Roman" w:hint="eastAsia"/>
          <w:sz w:val="32"/>
          <w:szCs w:val="32"/>
        </w:rPr>
        <w:t>区委主题教育办召开专题会议进行部署，下发专题通知和工作提示4个，就“两个会”的前期准备、会议召开和后续工作逐一明确，</w:t>
      </w:r>
      <w:r w:rsidRPr="00374598">
        <w:rPr>
          <w:rFonts w:ascii="仿宋_GB2312" w:eastAsia="仿宋_GB2312" w:hAnsi="楷体" w:cs="仿宋_GB2312" w:hint="eastAsia"/>
          <w:color w:val="000000"/>
          <w:sz w:val="32"/>
          <w:szCs w:val="32"/>
        </w:rPr>
        <w:t>重点把好“三个关”，增强党内政治生活的政治性、时代性、原则性、战斗性。</w:t>
      </w:r>
      <w:r w:rsidRPr="00374598">
        <w:rPr>
          <w:rFonts w:ascii="黑体" w:eastAsia="黑体" w:hAnsi="黑体" w:cs="仿宋_GB2312" w:hint="eastAsia"/>
          <w:color w:val="000000"/>
          <w:sz w:val="32"/>
          <w:szCs w:val="32"/>
        </w:rPr>
        <w:t>把好程序关。</w:t>
      </w:r>
      <w:r w:rsidRPr="00374598">
        <w:rPr>
          <w:rFonts w:ascii="仿宋_GB2312" w:eastAsia="仿宋_GB2312" w:hAnsi="Calibri" w:cs="Times New Roman" w:hint="eastAsia"/>
          <w:sz w:val="32"/>
          <w:szCs w:val="32"/>
        </w:rPr>
        <w:t>制定下发“专题民主生活会指导检查参考清单”“专题组织生活会和民主评议党员工作流程”“民主评议党员工作三张评议表”等，</w:t>
      </w:r>
      <w:r w:rsidRPr="00374598">
        <w:rPr>
          <w:rFonts w:ascii="仿宋_GB2312" w:eastAsia="仿宋_GB2312" w:hAnsi="Calibri" w:cs="Times New Roman" w:hint="eastAsia"/>
          <w:sz w:val="32"/>
        </w:rPr>
        <w:t>对“</w:t>
      </w:r>
      <w:r w:rsidRPr="00374598">
        <w:rPr>
          <w:rFonts w:ascii="仿宋_GB2312" w:eastAsia="仿宋_GB2312" w:hAnsi="Calibri" w:cs="Times New Roman" w:hint="eastAsia"/>
          <w:sz w:val="32"/>
          <w:szCs w:val="32"/>
        </w:rPr>
        <w:t>组织学习研讨</w:t>
      </w:r>
      <w:r w:rsidRPr="00374598">
        <w:rPr>
          <w:rFonts w:ascii="仿宋_GB2312" w:eastAsia="仿宋_GB2312" w:hAnsi="Calibri" w:cs="Times New Roman" w:hint="eastAsia"/>
          <w:sz w:val="32"/>
        </w:rPr>
        <w:t>”</w:t>
      </w:r>
      <w:r w:rsidRPr="00374598">
        <w:rPr>
          <w:rFonts w:ascii="仿宋_GB2312" w:eastAsia="仿宋_GB2312" w:hAnsi="Calibri" w:cs="Times New Roman" w:hint="eastAsia"/>
          <w:sz w:val="32"/>
          <w:szCs w:val="32"/>
        </w:rPr>
        <w:t>“广泛征求意见”“深入谈心谈话”“梳理检视问题”等环节进行过程管理。各处级单位召开征求意见座谈会988次，个别访谈及谈心谈话5697人次。</w:t>
      </w:r>
      <w:r w:rsidRPr="00374598">
        <w:rPr>
          <w:rFonts w:ascii="黑体" w:eastAsia="黑体" w:hAnsi="黑体" w:cs="Times New Roman" w:hint="eastAsia"/>
          <w:sz w:val="32"/>
          <w:szCs w:val="32"/>
        </w:rPr>
        <w:t>把好材料关。</w:t>
      </w:r>
      <w:r w:rsidRPr="00374598">
        <w:rPr>
          <w:rFonts w:ascii="仿宋_GB2312" w:eastAsia="仿宋_GB2312" w:hAnsi="Calibri" w:cs="Times New Roman" w:hint="eastAsia"/>
          <w:sz w:val="32"/>
          <w:szCs w:val="32"/>
        </w:rPr>
        <w:t>各领导班子及班子成员根据</w:t>
      </w:r>
      <w:r w:rsidRPr="00374598">
        <w:rPr>
          <w:rFonts w:ascii="仿宋_GB2312" w:eastAsia="仿宋_GB2312" w:hAnsi="Calibri" w:cs="Times New Roman" w:hint="eastAsia"/>
          <w:bCs/>
          <w:sz w:val="32"/>
          <w:szCs w:val="32"/>
        </w:rPr>
        <w:t>问题写</w:t>
      </w:r>
      <w:r w:rsidRPr="00374598">
        <w:rPr>
          <w:rFonts w:ascii="仿宋_GB2312" w:eastAsia="仿宋_GB2312" w:hAnsi="Calibri" w:cs="Times New Roman" w:hint="eastAsia"/>
          <w:bCs/>
          <w:sz w:val="32"/>
          <w:szCs w:val="32"/>
        </w:rPr>
        <w:lastRenderedPageBreak/>
        <w:t>“实”、原因写“深”、措施写“准”的要求，</w:t>
      </w:r>
      <w:r w:rsidRPr="00374598">
        <w:rPr>
          <w:rFonts w:ascii="仿宋_GB2312" w:eastAsia="仿宋_GB2312" w:hAnsi="Calibri" w:cs="Times New Roman" w:hint="eastAsia"/>
          <w:sz w:val="32"/>
          <w:szCs w:val="32"/>
        </w:rPr>
        <w:t>围绕“五个方面差距”，形成检视剖析材料，并</w:t>
      </w:r>
      <w:r w:rsidRPr="00374598">
        <w:rPr>
          <w:rFonts w:ascii="仿宋_GB2312" w:eastAsia="仿宋_GB2312" w:hAnsi="Calibri" w:cs="Times New Roman" w:hint="eastAsia"/>
          <w:bCs/>
          <w:sz w:val="32"/>
          <w:szCs w:val="32"/>
        </w:rPr>
        <w:t>经过党委（党组）书记、指导组、主题教育办“三道关审核”。目前区委10个指导组和主题教育办共审核检视剖析材料近千份，退回和提出修</w:t>
      </w:r>
      <w:bookmarkStart w:id="0" w:name="_GoBack"/>
      <w:r w:rsidRPr="00374598">
        <w:rPr>
          <w:rFonts w:ascii="仿宋_GB2312" w:eastAsia="仿宋_GB2312" w:hAnsi="Calibri" w:cs="Times New Roman" w:hint="eastAsia"/>
          <w:bCs/>
          <w:sz w:val="32"/>
          <w:szCs w:val="32"/>
        </w:rPr>
        <w:t>改意见3700余次。</w:t>
      </w:r>
      <w:bookmarkEnd w:id="0"/>
      <w:r w:rsidRPr="00374598">
        <w:rPr>
          <w:rFonts w:ascii="黑体" w:eastAsia="黑体" w:hAnsi="黑体" w:cs="Times New Roman" w:hint="eastAsia"/>
          <w:bCs/>
          <w:sz w:val="32"/>
          <w:szCs w:val="32"/>
        </w:rPr>
        <w:t>把好会议关。</w:t>
      </w:r>
      <w:r w:rsidRPr="00374598">
        <w:rPr>
          <w:rFonts w:ascii="仿宋_GB2312" w:eastAsia="仿宋_GB2312" w:hAnsi="Calibri" w:cs="Times New Roman" w:hint="eastAsia"/>
          <w:bCs/>
          <w:sz w:val="32"/>
          <w:szCs w:val="32"/>
        </w:rPr>
        <w:t>区委指导组参加101家处级单位专题民主生活会，各处级单位向下延伸一级指导全区近3000家基层党组织开好专题组织生活会，要求针对检视反思的问题，联系整改落实情况，认真开展批评和自我批评，做到红脸出汗，对搞“一团和气”“走过场”的及时叫停。</w:t>
      </w:r>
    </w:p>
    <w:p w:rsidR="00374598" w:rsidRPr="00374598" w:rsidRDefault="00374598" w:rsidP="00374598">
      <w:pPr>
        <w:adjustRightInd w:val="0"/>
        <w:snapToGrid w:val="0"/>
        <w:spacing w:line="600" w:lineRule="exact"/>
        <w:ind w:firstLineChars="200" w:firstLine="640"/>
        <w:rPr>
          <w:rFonts w:ascii="仿宋_GB2312" w:eastAsia="仿宋_GB2312" w:hAnsi="宋体" w:cs="Times New Roman"/>
          <w:sz w:val="32"/>
          <w:szCs w:val="32"/>
        </w:rPr>
      </w:pPr>
      <w:r w:rsidRPr="00374598">
        <w:rPr>
          <w:rFonts w:ascii="仿宋_GB2312" w:eastAsia="仿宋_GB2312" w:hAnsi="Calibri" w:cs="Times New Roman" w:hint="eastAsia"/>
          <w:bCs/>
          <w:sz w:val="32"/>
          <w:szCs w:val="32"/>
        </w:rPr>
        <w:t>近期，还将做好总结评估相关准备工作，强化总结提炼，编印主题教育典型案例集、优秀基层党支部案例集和媒体报道汇编等。为进一步展示主题教育成效，将于总结会前以情景党课的方式召开交流汇报会。按照中央及市主题教育办的部署和要求，适时召开主</w:t>
      </w:r>
      <w:r w:rsidRPr="00374598">
        <w:rPr>
          <w:rFonts w:ascii="仿宋_GB2312" w:eastAsia="仿宋_GB2312" w:hAnsi="Calibri" w:cs="Times New Roman" w:hint="eastAsia"/>
          <w:sz w:val="32"/>
          <w:szCs w:val="32"/>
        </w:rPr>
        <w:t>题教育总结大会，做好会议各项筹备工作。</w:t>
      </w:r>
    </w:p>
    <w:p w:rsidR="009E5989" w:rsidRDefault="009E5989" w:rsidP="00374598">
      <w:pPr>
        <w:spacing w:line="600" w:lineRule="exact"/>
        <w:rPr>
          <w:rFonts w:ascii="仿宋_GB2312" w:eastAsia="仿宋_GB2312" w:hAnsi="楷体" w:cs="仿宋_GB2312"/>
          <w:bCs/>
          <w:color w:val="000000"/>
          <w:kern w:val="0"/>
          <w:sz w:val="32"/>
          <w:szCs w:val="32"/>
        </w:rPr>
      </w:pPr>
    </w:p>
    <w:p w:rsidR="00B45195" w:rsidRDefault="00B45195" w:rsidP="006A4790">
      <w:pPr>
        <w:spacing w:line="600" w:lineRule="exact"/>
        <w:rPr>
          <w:rFonts w:ascii="仿宋_GB2312" w:eastAsia="仿宋_GB2312" w:hAnsi="楷体" w:cs="仿宋_GB2312"/>
          <w:bCs/>
          <w:color w:val="000000"/>
          <w:kern w:val="0"/>
          <w:sz w:val="32"/>
          <w:szCs w:val="32"/>
        </w:rPr>
      </w:pPr>
    </w:p>
    <w:p w:rsidR="00C35AF8" w:rsidRDefault="00C35AF8" w:rsidP="006A4790">
      <w:pPr>
        <w:spacing w:line="600" w:lineRule="exact"/>
        <w:rPr>
          <w:rFonts w:ascii="仿宋_GB2312" w:eastAsia="仿宋_GB2312" w:hAnsi="楷体" w:cs="仿宋_GB2312" w:hint="eastAsia"/>
          <w:bCs/>
          <w:color w:val="000000"/>
          <w:kern w:val="0"/>
          <w:sz w:val="32"/>
          <w:szCs w:val="32"/>
        </w:rPr>
      </w:pPr>
    </w:p>
    <w:p w:rsidR="009C27F4" w:rsidRDefault="009C27F4" w:rsidP="006A4790">
      <w:pPr>
        <w:spacing w:line="600" w:lineRule="exact"/>
        <w:rPr>
          <w:rFonts w:ascii="仿宋_GB2312" w:eastAsia="仿宋_GB2312" w:hAnsi="楷体" w:cs="仿宋_GB2312"/>
          <w:bCs/>
          <w:color w:val="000000"/>
          <w:kern w:val="0"/>
          <w:sz w:val="32"/>
          <w:szCs w:val="32"/>
        </w:rPr>
      </w:pPr>
    </w:p>
    <w:p w:rsidR="00CA041E" w:rsidRDefault="00CA041E" w:rsidP="006A4790">
      <w:pPr>
        <w:spacing w:line="600" w:lineRule="exact"/>
        <w:rPr>
          <w:rFonts w:ascii="仿宋_GB2312" w:eastAsia="仿宋_GB2312" w:hAnsi="楷体" w:cs="仿宋_GB2312"/>
          <w:bCs/>
          <w:color w:val="000000"/>
          <w:kern w:val="0"/>
          <w:sz w:val="32"/>
          <w:szCs w:val="32"/>
        </w:rPr>
      </w:pPr>
    </w:p>
    <w:p w:rsidR="003D621D" w:rsidRPr="00CB22B6" w:rsidRDefault="00D25831" w:rsidP="00CB22B6">
      <w:pPr>
        <w:pBdr>
          <w:top w:val="single" w:sz="4" w:space="1" w:color="auto"/>
          <w:bottom w:val="single" w:sz="4" w:space="1" w:color="auto"/>
        </w:pBdr>
        <w:adjustRightInd w:val="0"/>
        <w:snapToGrid w:val="0"/>
        <w:spacing w:line="420" w:lineRule="exact"/>
        <w:ind w:left="504" w:hangingChars="200" w:hanging="504"/>
        <w:rPr>
          <w:rFonts w:ascii="Times New Roman" w:eastAsia="楷体_GB2312" w:hAnsi="Times New Roman" w:cs="Times New Roman"/>
          <w:spacing w:val="-14"/>
          <w:sz w:val="28"/>
          <w:szCs w:val="28"/>
        </w:rPr>
      </w:pPr>
      <w:r w:rsidRPr="00CB22B6">
        <w:rPr>
          <w:rFonts w:ascii="Times New Roman" w:eastAsia="楷体_GB2312" w:hAnsi="Times New Roman" w:cs="Times New Roman"/>
          <w:spacing w:val="-14"/>
          <w:sz w:val="28"/>
        </w:rPr>
        <w:t>报：</w:t>
      </w:r>
      <w:r w:rsidR="0023447A" w:rsidRPr="00CB22B6">
        <w:rPr>
          <w:rFonts w:ascii="Times New Roman" w:eastAsia="楷体_GB2312" w:hAnsi="Times New Roman" w:cs="Times New Roman" w:hint="eastAsia"/>
          <w:spacing w:val="-14"/>
          <w:sz w:val="28"/>
          <w:szCs w:val="28"/>
        </w:rPr>
        <w:t>市委</w:t>
      </w:r>
      <w:r w:rsidRPr="00CB22B6">
        <w:rPr>
          <w:rFonts w:ascii="Times New Roman" w:eastAsia="楷体_GB2312" w:hAnsi="Times New Roman" w:cs="Times New Roman"/>
          <w:spacing w:val="-14"/>
          <w:sz w:val="28"/>
          <w:szCs w:val="28"/>
        </w:rPr>
        <w:t>“</w:t>
      </w:r>
      <w:r w:rsidRPr="00CB22B6">
        <w:rPr>
          <w:rFonts w:ascii="Times New Roman" w:eastAsia="楷体_GB2312" w:hAnsi="Times New Roman" w:cs="Times New Roman"/>
          <w:spacing w:val="-14"/>
          <w:sz w:val="28"/>
          <w:szCs w:val="28"/>
        </w:rPr>
        <w:t>不忘初心、牢记使命</w:t>
      </w:r>
      <w:r w:rsidRPr="00CB22B6">
        <w:rPr>
          <w:rFonts w:ascii="Times New Roman" w:eastAsia="楷体_GB2312" w:hAnsi="Times New Roman" w:cs="Times New Roman"/>
          <w:spacing w:val="-14"/>
          <w:sz w:val="28"/>
          <w:szCs w:val="28"/>
        </w:rPr>
        <w:t>”</w:t>
      </w:r>
      <w:r w:rsidRPr="00CB22B6">
        <w:rPr>
          <w:rFonts w:ascii="Times New Roman" w:eastAsia="楷体_GB2312" w:hAnsi="Times New Roman" w:cs="Times New Roman"/>
          <w:spacing w:val="-14"/>
          <w:sz w:val="28"/>
          <w:szCs w:val="28"/>
        </w:rPr>
        <w:t>主题教育领导小组办公室，</w:t>
      </w:r>
      <w:r w:rsidR="0023447A" w:rsidRPr="00CB22B6">
        <w:rPr>
          <w:rFonts w:ascii="Times New Roman" w:eastAsia="楷体_GB2312" w:hAnsi="Times New Roman" w:cs="Times New Roman" w:hint="eastAsia"/>
          <w:spacing w:val="-14"/>
          <w:sz w:val="28"/>
        </w:rPr>
        <w:t>市委</w:t>
      </w:r>
      <w:r w:rsidRPr="00CB22B6">
        <w:rPr>
          <w:rFonts w:ascii="Times New Roman" w:eastAsia="楷体_GB2312" w:hAnsi="Times New Roman" w:cs="Times New Roman"/>
          <w:spacing w:val="-14"/>
          <w:sz w:val="28"/>
        </w:rPr>
        <w:t>第</w:t>
      </w:r>
      <w:r w:rsidR="0023447A" w:rsidRPr="00CB22B6">
        <w:rPr>
          <w:rFonts w:ascii="Times New Roman" w:eastAsia="楷体_GB2312" w:hAnsi="Times New Roman" w:cs="Times New Roman" w:hint="eastAsia"/>
          <w:spacing w:val="-14"/>
          <w:sz w:val="28"/>
        </w:rPr>
        <w:t>四巡回</w:t>
      </w:r>
      <w:r w:rsidRPr="00CB22B6">
        <w:rPr>
          <w:rFonts w:ascii="Times New Roman" w:eastAsia="楷体_GB2312" w:hAnsi="Times New Roman" w:cs="Times New Roman"/>
          <w:spacing w:val="-14"/>
          <w:sz w:val="28"/>
        </w:rPr>
        <w:t>指导组</w:t>
      </w:r>
    </w:p>
    <w:p w:rsidR="003D621D" w:rsidRPr="00CB22B6" w:rsidRDefault="00D25831">
      <w:pPr>
        <w:pBdr>
          <w:top w:val="single" w:sz="4" w:space="1" w:color="auto"/>
          <w:bottom w:val="single" w:sz="4" w:space="1" w:color="auto"/>
        </w:pBdr>
        <w:adjustRightInd w:val="0"/>
        <w:snapToGrid w:val="0"/>
        <w:spacing w:line="420" w:lineRule="exact"/>
        <w:rPr>
          <w:rFonts w:ascii="Times New Roman" w:eastAsia="楷体_GB2312" w:hAnsi="Times New Roman" w:cs="Times New Roman"/>
          <w:spacing w:val="-14"/>
          <w:sz w:val="28"/>
          <w:szCs w:val="28"/>
        </w:rPr>
      </w:pPr>
      <w:r w:rsidRPr="00CB22B6">
        <w:rPr>
          <w:rFonts w:ascii="Times New Roman" w:eastAsia="楷体_GB2312" w:hAnsi="Times New Roman" w:cs="Times New Roman"/>
          <w:spacing w:val="-14"/>
          <w:sz w:val="28"/>
          <w:szCs w:val="28"/>
        </w:rPr>
        <w:t>送：</w:t>
      </w:r>
      <w:r w:rsidR="0023447A" w:rsidRPr="00CB22B6">
        <w:rPr>
          <w:rFonts w:ascii="Times New Roman" w:eastAsia="楷体_GB2312" w:hAnsi="Times New Roman" w:cs="Times New Roman" w:hint="eastAsia"/>
          <w:spacing w:val="-14"/>
          <w:sz w:val="28"/>
          <w:szCs w:val="28"/>
        </w:rPr>
        <w:t>区</w:t>
      </w:r>
      <w:r w:rsidRPr="00CB22B6">
        <w:rPr>
          <w:rFonts w:ascii="Times New Roman" w:eastAsia="楷体_GB2312" w:hAnsi="Times New Roman" w:cs="Times New Roman"/>
          <w:spacing w:val="-14"/>
          <w:sz w:val="28"/>
          <w:szCs w:val="28"/>
        </w:rPr>
        <w:t>委常委，</w:t>
      </w:r>
      <w:r w:rsidR="0023447A" w:rsidRPr="00CB22B6">
        <w:rPr>
          <w:rFonts w:ascii="Times New Roman" w:eastAsia="楷体_GB2312" w:hAnsi="Times New Roman" w:cs="Times New Roman" w:hint="eastAsia"/>
          <w:spacing w:val="-14"/>
          <w:sz w:val="28"/>
          <w:szCs w:val="28"/>
        </w:rPr>
        <w:t>区</w:t>
      </w:r>
      <w:r w:rsidRPr="00CB22B6">
        <w:rPr>
          <w:rFonts w:ascii="Times New Roman" w:eastAsia="楷体_GB2312" w:hAnsi="Times New Roman" w:cs="Times New Roman"/>
          <w:spacing w:val="-14"/>
          <w:sz w:val="28"/>
          <w:szCs w:val="28"/>
        </w:rPr>
        <w:t>委</w:t>
      </w:r>
      <w:r w:rsidRPr="00CB22B6">
        <w:rPr>
          <w:rFonts w:ascii="Times New Roman" w:eastAsia="楷体_GB2312" w:hAnsi="Times New Roman" w:cs="Times New Roman"/>
          <w:spacing w:val="-14"/>
          <w:sz w:val="28"/>
          <w:szCs w:val="28"/>
        </w:rPr>
        <w:t>“</w:t>
      </w:r>
      <w:r w:rsidRPr="00CB22B6">
        <w:rPr>
          <w:rFonts w:ascii="Times New Roman" w:eastAsia="楷体_GB2312" w:hAnsi="Times New Roman" w:cs="Times New Roman"/>
          <w:spacing w:val="-14"/>
          <w:sz w:val="28"/>
          <w:szCs w:val="28"/>
        </w:rPr>
        <w:t>不忘初心、牢记使命</w:t>
      </w:r>
      <w:r w:rsidRPr="00CB22B6">
        <w:rPr>
          <w:rFonts w:ascii="Times New Roman" w:eastAsia="楷体_GB2312" w:hAnsi="Times New Roman" w:cs="Times New Roman"/>
          <w:spacing w:val="-14"/>
          <w:sz w:val="28"/>
          <w:szCs w:val="28"/>
        </w:rPr>
        <w:t>”</w:t>
      </w:r>
      <w:r w:rsidRPr="00CB22B6">
        <w:rPr>
          <w:rFonts w:ascii="Times New Roman" w:eastAsia="楷体_GB2312" w:hAnsi="Times New Roman" w:cs="Times New Roman"/>
          <w:spacing w:val="-14"/>
          <w:sz w:val="28"/>
          <w:szCs w:val="28"/>
        </w:rPr>
        <w:t>主题教育领导小组成员</w:t>
      </w:r>
    </w:p>
    <w:p w:rsidR="003D621D" w:rsidRPr="00CB22B6" w:rsidRDefault="00CA4B5E" w:rsidP="00C94992">
      <w:pPr>
        <w:pBdr>
          <w:top w:val="single" w:sz="4" w:space="1" w:color="auto"/>
          <w:bottom w:val="single" w:sz="4" w:space="1" w:color="auto"/>
        </w:pBdr>
        <w:adjustRightInd w:val="0"/>
        <w:snapToGrid w:val="0"/>
        <w:spacing w:line="420" w:lineRule="exact"/>
        <w:ind w:left="504" w:hangingChars="200" w:hanging="504"/>
        <w:rPr>
          <w:rFonts w:ascii="Times New Roman" w:eastAsia="楷体_GB2312" w:hAnsi="Times New Roman" w:cs="Times New Roman"/>
          <w:spacing w:val="-14"/>
          <w:sz w:val="28"/>
          <w:szCs w:val="28"/>
        </w:rPr>
      </w:pPr>
      <w:r w:rsidRPr="00CB22B6">
        <w:rPr>
          <w:rFonts w:ascii="Times New Roman" w:eastAsia="楷体_GB2312" w:hAnsi="Times New Roman" w:cs="Times New Roman"/>
          <w:spacing w:val="-14"/>
          <w:sz w:val="28"/>
          <w:szCs w:val="28"/>
        </w:rPr>
        <w:t>发：</w:t>
      </w:r>
      <w:r w:rsidRPr="00CB22B6">
        <w:rPr>
          <w:rFonts w:ascii="Times New Roman" w:eastAsia="楷体_GB2312" w:hAnsi="Times New Roman" w:cs="Times New Roman" w:hint="eastAsia"/>
          <w:spacing w:val="-14"/>
          <w:sz w:val="28"/>
          <w:szCs w:val="28"/>
        </w:rPr>
        <w:t>区</w:t>
      </w:r>
      <w:r w:rsidR="00D25831" w:rsidRPr="00CB22B6">
        <w:rPr>
          <w:rFonts w:ascii="Times New Roman" w:eastAsia="楷体_GB2312" w:hAnsi="Times New Roman" w:cs="Times New Roman"/>
          <w:spacing w:val="-14"/>
          <w:sz w:val="28"/>
          <w:szCs w:val="28"/>
        </w:rPr>
        <w:t>委</w:t>
      </w:r>
      <w:r w:rsidR="00D83A1A" w:rsidRPr="00CB22B6">
        <w:rPr>
          <w:rFonts w:ascii="Times New Roman" w:eastAsia="楷体_GB2312" w:hAnsi="Times New Roman" w:cs="Times New Roman"/>
          <w:spacing w:val="-14"/>
          <w:sz w:val="28"/>
          <w:szCs w:val="28"/>
        </w:rPr>
        <w:t>各</w:t>
      </w:r>
      <w:r w:rsidR="00D83A1A" w:rsidRPr="00CB22B6">
        <w:rPr>
          <w:rFonts w:ascii="Times New Roman" w:eastAsia="楷体_GB2312" w:hAnsi="Times New Roman" w:cs="Times New Roman" w:hint="eastAsia"/>
          <w:spacing w:val="-14"/>
          <w:sz w:val="28"/>
          <w:szCs w:val="28"/>
        </w:rPr>
        <w:t>部门，</w:t>
      </w:r>
      <w:r w:rsidRPr="00CB22B6">
        <w:rPr>
          <w:rFonts w:ascii="Times New Roman" w:eastAsia="楷体_GB2312" w:hAnsi="Times New Roman" w:cs="Times New Roman" w:hint="eastAsia"/>
          <w:spacing w:val="-14"/>
          <w:sz w:val="28"/>
          <w:szCs w:val="28"/>
        </w:rPr>
        <w:t>区</w:t>
      </w:r>
      <w:r w:rsidR="00D25831" w:rsidRPr="00CB22B6">
        <w:rPr>
          <w:rFonts w:ascii="Times New Roman" w:eastAsia="楷体_GB2312" w:hAnsi="Times New Roman" w:cs="Times New Roman"/>
          <w:spacing w:val="-14"/>
          <w:sz w:val="28"/>
          <w:szCs w:val="28"/>
        </w:rPr>
        <w:t>政府各</w:t>
      </w:r>
      <w:r w:rsidR="00D83A1A" w:rsidRPr="00CB22B6">
        <w:rPr>
          <w:rFonts w:ascii="Times New Roman" w:eastAsia="楷体_GB2312" w:hAnsi="Times New Roman" w:cs="Times New Roman" w:hint="eastAsia"/>
          <w:spacing w:val="-14"/>
          <w:sz w:val="28"/>
          <w:szCs w:val="28"/>
        </w:rPr>
        <w:t>部门，</w:t>
      </w:r>
      <w:r w:rsidR="00D25831" w:rsidRPr="00CB22B6">
        <w:rPr>
          <w:rFonts w:ascii="Times New Roman" w:eastAsia="楷体_GB2312" w:hAnsi="Times New Roman" w:cs="Times New Roman"/>
          <w:spacing w:val="-14"/>
          <w:sz w:val="28"/>
          <w:szCs w:val="28"/>
        </w:rPr>
        <w:t>各</w:t>
      </w:r>
      <w:r w:rsidRPr="00CB22B6">
        <w:rPr>
          <w:rFonts w:ascii="Times New Roman" w:eastAsia="楷体_GB2312" w:hAnsi="Times New Roman" w:cs="Times New Roman" w:hint="eastAsia"/>
          <w:spacing w:val="-14"/>
          <w:sz w:val="28"/>
          <w:szCs w:val="28"/>
        </w:rPr>
        <w:t>区</w:t>
      </w:r>
      <w:r w:rsidR="00D25831" w:rsidRPr="00CB22B6">
        <w:rPr>
          <w:rFonts w:ascii="Times New Roman" w:eastAsia="楷体_GB2312" w:hAnsi="Times New Roman" w:cs="Times New Roman"/>
          <w:spacing w:val="-14"/>
          <w:sz w:val="28"/>
          <w:szCs w:val="28"/>
        </w:rPr>
        <w:t>级机关</w:t>
      </w:r>
      <w:r w:rsidR="00D83A1A" w:rsidRPr="00CB22B6">
        <w:rPr>
          <w:rFonts w:ascii="Times New Roman" w:eastAsia="楷体_GB2312" w:hAnsi="Times New Roman" w:cs="Times New Roman" w:hint="eastAsia"/>
          <w:spacing w:val="-14"/>
          <w:sz w:val="28"/>
          <w:szCs w:val="28"/>
        </w:rPr>
        <w:t>，</w:t>
      </w:r>
      <w:r w:rsidR="00D25831" w:rsidRPr="00CB22B6">
        <w:rPr>
          <w:rFonts w:ascii="Times New Roman" w:eastAsia="楷体_GB2312" w:hAnsi="Times New Roman" w:cs="Times New Roman"/>
          <w:spacing w:val="-14"/>
          <w:sz w:val="28"/>
          <w:szCs w:val="28"/>
        </w:rPr>
        <w:t>各人民团体，各</w:t>
      </w:r>
      <w:r w:rsidRPr="00CB22B6">
        <w:rPr>
          <w:rFonts w:ascii="Times New Roman" w:eastAsia="楷体_GB2312" w:hAnsi="Times New Roman" w:cs="Times New Roman" w:hint="eastAsia"/>
          <w:spacing w:val="-14"/>
          <w:sz w:val="28"/>
          <w:szCs w:val="28"/>
        </w:rPr>
        <w:t>镇、</w:t>
      </w:r>
      <w:r w:rsidR="00D83A1A" w:rsidRPr="00CB22B6">
        <w:rPr>
          <w:rFonts w:ascii="Times New Roman" w:eastAsia="楷体_GB2312" w:hAnsi="Times New Roman" w:cs="Times New Roman" w:hint="eastAsia"/>
          <w:spacing w:val="-14"/>
          <w:sz w:val="28"/>
          <w:szCs w:val="28"/>
        </w:rPr>
        <w:t>街道、</w:t>
      </w:r>
      <w:r w:rsidRPr="00CB22B6">
        <w:rPr>
          <w:rFonts w:ascii="Times New Roman" w:eastAsia="楷体_GB2312" w:hAnsi="Times New Roman" w:cs="Times New Roman" w:hint="eastAsia"/>
          <w:spacing w:val="-14"/>
          <w:sz w:val="28"/>
          <w:szCs w:val="28"/>
        </w:rPr>
        <w:t>园区</w:t>
      </w:r>
      <w:r w:rsidR="00D83A1A" w:rsidRPr="00CB22B6">
        <w:rPr>
          <w:rFonts w:ascii="Times New Roman" w:eastAsia="楷体_GB2312" w:hAnsi="Times New Roman" w:cs="Times New Roman" w:hint="eastAsia"/>
          <w:spacing w:val="-14"/>
          <w:sz w:val="28"/>
          <w:szCs w:val="28"/>
        </w:rPr>
        <w:t>，</w:t>
      </w:r>
      <w:r w:rsidRPr="00CB22B6">
        <w:rPr>
          <w:rFonts w:ascii="Times New Roman" w:eastAsia="楷体_GB2312" w:hAnsi="Times New Roman" w:cs="Times New Roman" w:hint="eastAsia"/>
          <w:spacing w:val="-14"/>
          <w:sz w:val="28"/>
          <w:szCs w:val="28"/>
        </w:rPr>
        <w:t>区</w:t>
      </w:r>
      <w:r w:rsidR="00D25831" w:rsidRPr="00CB22B6">
        <w:rPr>
          <w:rFonts w:ascii="Times New Roman" w:eastAsia="楷体_GB2312" w:hAnsi="Times New Roman" w:cs="Times New Roman"/>
          <w:spacing w:val="-14"/>
          <w:sz w:val="28"/>
          <w:szCs w:val="28"/>
        </w:rPr>
        <w:t>委</w:t>
      </w:r>
      <w:r w:rsidRPr="00CB22B6">
        <w:rPr>
          <w:rFonts w:ascii="Times New Roman" w:eastAsia="楷体_GB2312" w:hAnsi="Times New Roman" w:cs="Times New Roman" w:hint="eastAsia"/>
          <w:spacing w:val="-14"/>
          <w:sz w:val="28"/>
          <w:szCs w:val="28"/>
        </w:rPr>
        <w:t>巡察组</w:t>
      </w:r>
      <w:r w:rsidR="00D25831" w:rsidRPr="00CB22B6">
        <w:rPr>
          <w:rFonts w:ascii="Times New Roman" w:eastAsia="楷体_GB2312" w:hAnsi="Times New Roman" w:cs="Times New Roman"/>
          <w:spacing w:val="-14"/>
          <w:sz w:val="28"/>
          <w:szCs w:val="28"/>
        </w:rPr>
        <w:t>，</w:t>
      </w:r>
      <w:r w:rsidRPr="00CB22B6">
        <w:rPr>
          <w:rFonts w:ascii="Times New Roman" w:eastAsia="楷体_GB2312" w:hAnsi="Times New Roman" w:cs="Times New Roman" w:hint="eastAsia"/>
          <w:spacing w:val="-14"/>
          <w:sz w:val="28"/>
          <w:szCs w:val="28"/>
        </w:rPr>
        <w:t>区</w:t>
      </w:r>
      <w:r w:rsidR="00D25831" w:rsidRPr="00CB22B6">
        <w:rPr>
          <w:rFonts w:ascii="Times New Roman" w:eastAsia="楷体_GB2312" w:hAnsi="Times New Roman" w:cs="Times New Roman"/>
          <w:spacing w:val="-14"/>
          <w:sz w:val="28"/>
          <w:szCs w:val="28"/>
        </w:rPr>
        <w:t>委</w:t>
      </w:r>
      <w:r w:rsidR="00D25831" w:rsidRPr="00CB22B6">
        <w:rPr>
          <w:rFonts w:ascii="Times New Roman" w:eastAsia="楷体_GB2312" w:hAnsi="Times New Roman" w:cs="Times New Roman"/>
          <w:spacing w:val="-14"/>
          <w:sz w:val="28"/>
          <w:szCs w:val="28"/>
        </w:rPr>
        <w:t>“</w:t>
      </w:r>
      <w:r w:rsidR="00D25831" w:rsidRPr="00CB22B6">
        <w:rPr>
          <w:rFonts w:ascii="Times New Roman" w:eastAsia="楷体_GB2312" w:hAnsi="Times New Roman" w:cs="Times New Roman"/>
          <w:spacing w:val="-14"/>
          <w:sz w:val="28"/>
          <w:szCs w:val="28"/>
        </w:rPr>
        <w:t>不忘初心、牢记使命</w:t>
      </w:r>
      <w:r w:rsidR="00D25831" w:rsidRPr="00CB22B6">
        <w:rPr>
          <w:rFonts w:ascii="Times New Roman" w:eastAsia="楷体_GB2312" w:hAnsi="Times New Roman" w:cs="Times New Roman"/>
          <w:spacing w:val="-14"/>
          <w:sz w:val="28"/>
          <w:szCs w:val="28"/>
        </w:rPr>
        <w:t>”</w:t>
      </w:r>
      <w:r w:rsidR="00D83A1A" w:rsidRPr="00CB22B6">
        <w:rPr>
          <w:rFonts w:ascii="Times New Roman" w:eastAsia="楷体_GB2312" w:hAnsi="Times New Roman" w:cs="Times New Roman"/>
          <w:spacing w:val="-14"/>
          <w:sz w:val="28"/>
          <w:szCs w:val="28"/>
        </w:rPr>
        <w:t>主题教育</w:t>
      </w:r>
      <w:r w:rsidR="00D25831" w:rsidRPr="00CB22B6">
        <w:rPr>
          <w:rFonts w:ascii="Times New Roman" w:eastAsia="楷体_GB2312" w:hAnsi="Times New Roman" w:cs="Times New Roman"/>
          <w:spacing w:val="-14"/>
          <w:sz w:val="28"/>
          <w:szCs w:val="28"/>
        </w:rPr>
        <w:t>指导组</w:t>
      </w:r>
    </w:p>
    <w:sectPr w:rsidR="003D621D" w:rsidRPr="00CB22B6" w:rsidSect="00AC558F">
      <w:footerReference w:type="default" r:id="rId7"/>
      <w:footerReference w:type="first" r:id="rId8"/>
      <w:pgSz w:w="11906" w:h="16838"/>
      <w:pgMar w:top="1871" w:right="1418" w:bottom="1588" w:left="141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813" w:rsidRDefault="006A7813" w:rsidP="003D621D">
      <w:r>
        <w:separator/>
      </w:r>
    </w:p>
  </w:endnote>
  <w:endnote w:type="continuationSeparator" w:id="0">
    <w:p w:rsidR="006A7813" w:rsidRDefault="006A7813" w:rsidP="003D62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1D" w:rsidRDefault="00BF23B8">
    <w:pPr>
      <w:pStyle w:val="a3"/>
      <w:jc w:val="center"/>
    </w:pPr>
    <w:r>
      <w:pict>
        <v:shapetype id="_x0000_t202" coordsize="21600,21600" o:spt="202" path="m,l,21600r21600,l21600,xe">
          <v:stroke joinstyle="miter"/>
          <v:path gradientshapeok="t" o:connecttype="rect"/>
        </v:shapetype>
        <v:shape id="_x0000_s3074" type="#_x0000_t202" style="position:absolute;left:0;text-align:left;margin-left:0;margin-top:0;width:2in;height:2in;z-index:251658240;mso-wrap-style:none;mso-position-horizontal:center;mso-position-horizontal-relative:margin" filled="f" stroked="f">
          <v:textbox style="mso-fit-shape-to-text:t" inset="0,0,0,0">
            <w:txbxContent>
              <w:sdt>
                <w:sdtPr>
                  <w:rPr>
                    <w:rFonts w:ascii="仿宋_GB2312" w:eastAsia="仿宋_GB2312" w:hAnsi="仿宋_GB2312" w:cs="仿宋_GB2312" w:hint="eastAsia"/>
                    <w:sz w:val="28"/>
                    <w:szCs w:val="28"/>
                  </w:rPr>
                  <w:id w:val="49616958"/>
                </w:sdtPr>
                <w:sdtContent>
                  <w:p w:rsidR="003D621D" w:rsidRDefault="00BF23B8">
                    <w:pPr>
                      <w:pStyle w:val="a3"/>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sidR="00D25831">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9C27F4" w:rsidRPr="009C27F4">
                      <w:rPr>
                        <w:rFonts w:ascii="仿宋_GB2312" w:eastAsia="仿宋_GB2312" w:hAnsi="仿宋_GB2312" w:cs="仿宋_GB2312"/>
                        <w:noProof/>
                        <w:sz w:val="28"/>
                        <w:szCs w:val="28"/>
                        <w:lang w:val="zh-CN"/>
                      </w:rPr>
                      <w:t>-</w:t>
                    </w:r>
                    <w:r w:rsidR="009C27F4">
                      <w:rPr>
                        <w:rFonts w:ascii="仿宋_GB2312" w:eastAsia="仿宋_GB2312" w:hAnsi="仿宋_GB2312" w:cs="仿宋_GB2312"/>
                        <w:noProof/>
                        <w:sz w:val="28"/>
                        <w:szCs w:val="28"/>
                      </w:rPr>
                      <w:t xml:space="preserve"> 1 -</w:t>
                    </w:r>
                    <w:r>
                      <w:rPr>
                        <w:rFonts w:ascii="仿宋_GB2312" w:eastAsia="仿宋_GB2312" w:hAnsi="仿宋_GB2312" w:cs="仿宋_GB2312" w:hint="eastAsia"/>
                        <w:sz w:val="28"/>
                        <w:szCs w:val="28"/>
                      </w:rPr>
                      <w:fldChar w:fldCharType="end"/>
                    </w:r>
                  </w:p>
                </w:sdtContent>
              </w:sdt>
            </w:txbxContent>
          </v:textbox>
          <w10:wrap anchorx="margin"/>
        </v:shape>
      </w:pict>
    </w:r>
  </w:p>
  <w:p w:rsidR="003D621D" w:rsidRDefault="003D621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1D" w:rsidRDefault="00BF23B8">
    <w:pPr>
      <w:pStyle w:val="a3"/>
    </w:pPr>
    <w:r>
      <w:pict>
        <v:shapetype id="_x0000_t202" coordsize="21600,21600" o:spt="202" path="m,l,21600r21600,l21600,xe">
          <v:stroke joinstyle="miter"/>
          <v:path gradientshapeok="t" o:connecttype="rect"/>
        </v:shapetype>
        <v:shape id="_x0000_s3073" type="#_x0000_t202" style="position:absolute;margin-left:0;margin-top:0;width:2in;height:2in;z-index:251659264;mso-wrap-style:none;mso-position-horizontal:center;mso-position-horizontal-relative:margin" filled="f" stroked="f">
          <v:textbox style="mso-fit-shape-to-text:t" inset="0,0,0,0">
            <w:txbxContent>
              <w:p w:rsidR="003D621D" w:rsidRDefault="00BF23B8">
                <w:pPr>
                  <w:pStyle w:val="a3"/>
                </w:pPr>
                <w:r>
                  <w:rPr>
                    <w:rFonts w:hint="eastAsia"/>
                  </w:rPr>
                  <w:fldChar w:fldCharType="begin"/>
                </w:r>
                <w:r w:rsidR="00D25831">
                  <w:rPr>
                    <w:rFonts w:hint="eastAsia"/>
                  </w:rPr>
                  <w:instrText xml:space="preserve"> PAGE  \* MERGEFORMAT </w:instrText>
                </w:r>
                <w:r>
                  <w:rPr>
                    <w:rFonts w:hint="eastAsia"/>
                  </w:rPr>
                  <w:fldChar w:fldCharType="separate"/>
                </w:r>
                <w:r w:rsidR="00D25831">
                  <w:rPr>
                    <w:rFonts w:hint="eastAsia"/>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813" w:rsidRDefault="006A7813" w:rsidP="003D621D">
      <w:r>
        <w:separator/>
      </w:r>
    </w:p>
  </w:footnote>
  <w:footnote w:type="continuationSeparator" w:id="0">
    <w:p w:rsidR="006A7813" w:rsidRDefault="006A7813" w:rsidP="003D62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0898"/>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1267"/>
    <w:rsid w:val="000349E3"/>
    <w:rsid w:val="00062A1A"/>
    <w:rsid w:val="00063463"/>
    <w:rsid w:val="000B7951"/>
    <w:rsid w:val="000C454E"/>
    <w:rsid w:val="000C5C5C"/>
    <w:rsid w:val="000D0B2F"/>
    <w:rsid w:val="000E1E49"/>
    <w:rsid w:val="000E312A"/>
    <w:rsid w:val="000F7FF2"/>
    <w:rsid w:val="00117AC7"/>
    <w:rsid w:val="00123DF7"/>
    <w:rsid w:val="0012751D"/>
    <w:rsid w:val="00127B8F"/>
    <w:rsid w:val="00130B38"/>
    <w:rsid w:val="00186A01"/>
    <w:rsid w:val="00186DEA"/>
    <w:rsid w:val="001932E6"/>
    <w:rsid w:val="001B3109"/>
    <w:rsid w:val="001B7E04"/>
    <w:rsid w:val="001E1A2B"/>
    <w:rsid w:val="001F4759"/>
    <w:rsid w:val="00224660"/>
    <w:rsid w:val="0023447A"/>
    <w:rsid w:val="002368E5"/>
    <w:rsid w:val="002673A7"/>
    <w:rsid w:val="00291CB0"/>
    <w:rsid w:val="00295BE3"/>
    <w:rsid w:val="002B5232"/>
    <w:rsid w:val="002B7271"/>
    <w:rsid w:val="002C366F"/>
    <w:rsid w:val="002E35C3"/>
    <w:rsid w:val="002F4EDB"/>
    <w:rsid w:val="00312A3F"/>
    <w:rsid w:val="00316702"/>
    <w:rsid w:val="00317DD9"/>
    <w:rsid w:val="003266DE"/>
    <w:rsid w:val="00372C10"/>
    <w:rsid w:val="00374598"/>
    <w:rsid w:val="003D621D"/>
    <w:rsid w:val="00406588"/>
    <w:rsid w:val="0042032D"/>
    <w:rsid w:val="00421530"/>
    <w:rsid w:val="00447CF1"/>
    <w:rsid w:val="00450131"/>
    <w:rsid w:val="00455C1F"/>
    <w:rsid w:val="00481DF2"/>
    <w:rsid w:val="004924CD"/>
    <w:rsid w:val="004A3AD3"/>
    <w:rsid w:val="004A4B51"/>
    <w:rsid w:val="004A70D5"/>
    <w:rsid w:val="004B2BE2"/>
    <w:rsid w:val="004B7375"/>
    <w:rsid w:val="004D6AF1"/>
    <w:rsid w:val="004E1A43"/>
    <w:rsid w:val="00511FFA"/>
    <w:rsid w:val="00516590"/>
    <w:rsid w:val="0053489A"/>
    <w:rsid w:val="005376E0"/>
    <w:rsid w:val="00542588"/>
    <w:rsid w:val="005472EA"/>
    <w:rsid w:val="0055791B"/>
    <w:rsid w:val="00580D3B"/>
    <w:rsid w:val="005A1C56"/>
    <w:rsid w:val="005A3182"/>
    <w:rsid w:val="005B4627"/>
    <w:rsid w:val="005C1339"/>
    <w:rsid w:val="005D209D"/>
    <w:rsid w:val="005D738A"/>
    <w:rsid w:val="006153A9"/>
    <w:rsid w:val="00627DD4"/>
    <w:rsid w:val="00655DB7"/>
    <w:rsid w:val="00656D6A"/>
    <w:rsid w:val="006812F0"/>
    <w:rsid w:val="006869A4"/>
    <w:rsid w:val="006A2932"/>
    <w:rsid w:val="006A4790"/>
    <w:rsid w:val="006A7813"/>
    <w:rsid w:val="006F3437"/>
    <w:rsid w:val="00702C08"/>
    <w:rsid w:val="00724D03"/>
    <w:rsid w:val="00746A5F"/>
    <w:rsid w:val="00764F71"/>
    <w:rsid w:val="007652ED"/>
    <w:rsid w:val="007707A7"/>
    <w:rsid w:val="00780B91"/>
    <w:rsid w:val="007935AF"/>
    <w:rsid w:val="007D49E9"/>
    <w:rsid w:val="007E69FB"/>
    <w:rsid w:val="00801C8C"/>
    <w:rsid w:val="0082379F"/>
    <w:rsid w:val="00824BB8"/>
    <w:rsid w:val="00830D65"/>
    <w:rsid w:val="00830DA4"/>
    <w:rsid w:val="008452CF"/>
    <w:rsid w:val="00847F00"/>
    <w:rsid w:val="00847F6F"/>
    <w:rsid w:val="00850D08"/>
    <w:rsid w:val="00866343"/>
    <w:rsid w:val="00891EF7"/>
    <w:rsid w:val="008924F3"/>
    <w:rsid w:val="008F0D0E"/>
    <w:rsid w:val="008F552B"/>
    <w:rsid w:val="009634E6"/>
    <w:rsid w:val="00976CEB"/>
    <w:rsid w:val="009864AE"/>
    <w:rsid w:val="009C24A7"/>
    <w:rsid w:val="009C27F4"/>
    <w:rsid w:val="009C742D"/>
    <w:rsid w:val="009D45B9"/>
    <w:rsid w:val="009E5989"/>
    <w:rsid w:val="009F0628"/>
    <w:rsid w:val="009F1E23"/>
    <w:rsid w:val="009F48CD"/>
    <w:rsid w:val="009F6E18"/>
    <w:rsid w:val="00A12FE9"/>
    <w:rsid w:val="00A21D4C"/>
    <w:rsid w:val="00A31267"/>
    <w:rsid w:val="00A31D52"/>
    <w:rsid w:val="00A42A1F"/>
    <w:rsid w:val="00A53E68"/>
    <w:rsid w:val="00A57520"/>
    <w:rsid w:val="00A6163A"/>
    <w:rsid w:val="00A7153F"/>
    <w:rsid w:val="00A77428"/>
    <w:rsid w:val="00A82C95"/>
    <w:rsid w:val="00A862BC"/>
    <w:rsid w:val="00A93D48"/>
    <w:rsid w:val="00AA2875"/>
    <w:rsid w:val="00AC558F"/>
    <w:rsid w:val="00AD1F56"/>
    <w:rsid w:val="00AD7CBA"/>
    <w:rsid w:val="00AF613E"/>
    <w:rsid w:val="00AF7B86"/>
    <w:rsid w:val="00B31606"/>
    <w:rsid w:val="00B45195"/>
    <w:rsid w:val="00B5300F"/>
    <w:rsid w:val="00B7540B"/>
    <w:rsid w:val="00BB0F08"/>
    <w:rsid w:val="00BE1899"/>
    <w:rsid w:val="00BF23B8"/>
    <w:rsid w:val="00C12862"/>
    <w:rsid w:val="00C12C78"/>
    <w:rsid w:val="00C1343E"/>
    <w:rsid w:val="00C2203B"/>
    <w:rsid w:val="00C26D7E"/>
    <w:rsid w:val="00C30826"/>
    <w:rsid w:val="00C35AF8"/>
    <w:rsid w:val="00C4713F"/>
    <w:rsid w:val="00C47B3D"/>
    <w:rsid w:val="00C65D2C"/>
    <w:rsid w:val="00C94992"/>
    <w:rsid w:val="00CA041E"/>
    <w:rsid w:val="00CA2251"/>
    <w:rsid w:val="00CA4B5E"/>
    <w:rsid w:val="00CA5ECE"/>
    <w:rsid w:val="00CB14F2"/>
    <w:rsid w:val="00CB22B6"/>
    <w:rsid w:val="00CB4E90"/>
    <w:rsid w:val="00CC4E8E"/>
    <w:rsid w:val="00CC547F"/>
    <w:rsid w:val="00D25831"/>
    <w:rsid w:val="00D3374A"/>
    <w:rsid w:val="00D60A13"/>
    <w:rsid w:val="00D8008A"/>
    <w:rsid w:val="00D821DC"/>
    <w:rsid w:val="00D83A1A"/>
    <w:rsid w:val="00DC0D5D"/>
    <w:rsid w:val="00DD4FA1"/>
    <w:rsid w:val="00DF65A9"/>
    <w:rsid w:val="00E006E7"/>
    <w:rsid w:val="00E4047F"/>
    <w:rsid w:val="00E40616"/>
    <w:rsid w:val="00E41FF1"/>
    <w:rsid w:val="00E43D3B"/>
    <w:rsid w:val="00E51A8F"/>
    <w:rsid w:val="00E617E1"/>
    <w:rsid w:val="00E639E8"/>
    <w:rsid w:val="00E652D7"/>
    <w:rsid w:val="00E71825"/>
    <w:rsid w:val="00E77E3C"/>
    <w:rsid w:val="00EB6255"/>
    <w:rsid w:val="00EE4822"/>
    <w:rsid w:val="00F14702"/>
    <w:rsid w:val="00F4498C"/>
    <w:rsid w:val="00F51FB8"/>
    <w:rsid w:val="00F609C7"/>
    <w:rsid w:val="00F76ED1"/>
    <w:rsid w:val="00F80EA5"/>
    <w:rsid w:val="00F84DD3"/>
    <w:rsid w:val="00F85874"/>
    <w:rsid w:val="00FB6AB7"/>
    <w:rsid w:val="00FC6F38"/>
    <w:rsid w:val="00FE519F"/>
    <w:rsid w:val="10401516"/>
    <w:rsid w:val="119A6FDD"/>
    <w:rsid w:val="135D1050"/>
    <w:rsid w:val="20A66B17"/>
    <w:rsid w:val="41CC7D15"/>
    <w:rsid w:val="5E7E6E60"/>
    <w:rsid w:val="7A780D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1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D621D"/>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3D621D"/>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3D621D"/>
    <w:pPr>
      <w:spacing w:before="100" w:beforeAutospacing="1" w:after="100" w:afterAutospacing="1"/>
      <w:jc w:val="left"/>
    </w:pPr>
    <w:rPr>
      <w:rFonts w:cs="Times New Roman"/>
      <w:kern w:val="0"/>
      <w:sz w:val="24"/>
    </w:rPr>
  </w:style>
  <w:style w:type="character" w:styleId="a6">
    <w:name w:val="Strong"/>
    <w:basedOn w:val="a0"/>
    <w:qFormat/>
    <w:rsid w:val="003D621D"/>
    <w:rPr>
      <w:b/>
    </w:rPr>
  </w:style>
  <w:style w:type="character" w:customStyle="1" w:styleId="Char">
    <w:name w:val="页脚 Char"/>
    <w:basedOn w:val="a0"/>
    <w:link w:val="a3"/>
    <w:uiPriority w:val="99"/>
    <w:qFormat/>
    <w:rsid w:val="003D621D"/>
    <w:rPr>
      <w:sz w:val="18"/>
      <w:szCs w:val="18"/>
    </w:rPr>
  </w:style>
  <w:style w:type="character" w:customStyle="1" w:styleId="Char0">
    <w:name w:val="页眉 Char"/>
    <w:basedOn w:val="a0"/>
    <w:link w:val="a4"/>
    <w:uiPriority w:val="99"/>
    <w:qFormat/>
    <w:rsid w:val="003D621D"/>
    <w:rPr>
      <w:sz w:val="18"/>
      <w:szCs w:val="18"/>
    </w:rPr>
  </w:style>
  <w:style w:type="paragraph" w:styleId="a7">
    <w:name w:val="Balloon Text"/>
    <w:basedOn w:val="a"/>
    <w:link w:val="Char1"/>
    <w:uiPriority w:val="99"/>
    <w:semiHidden/>
    <w:unhideWhenUsed/>
    <w:rsid w:val="0023447A"/>
    <w:rPr>
      <w:sz w:val="18"/>
      <w:szCs w:val="18"/>
    </w:rPr>
  </w:style>
  <w:style w:type="character" w:customStyle="1" w:styleId="Char1">
    <w:name w:val="批注框文本 Char"/>
    <w:basedOn w:val="a0"/>
    <w:link w:val="a7"/>
    <w:uiPriority w:val="99"/>
    <w:semiHidden/>
    <w:rsid w:val="0023447A"/>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719341">
      <w:bodyDiv w:val="1"/>
      <w:marLeft w:val="0"/>
      <w:marRight w:val="0"/>
      <w:marTop w:val="0"/>
      <w:marBottom w:val="0"/>
      <w:divBdr>
        <w:top w:val="none" w:sz="0" w:space="0" w:color="auto"/>
        <w:left w:val="none" w:sz="0" w:space="0" w:color="auto"/>
        <w:bottom w:val="none" w:sz="0" w:space="0" w:color="auto"/>
        <w:right w:val="none" w:sz="0" w:space="0" w:color="auto"/>
      </w:divBdr>
    </w:div>
    <w:div w:id="342780296">
      <w:bodyDiv w:val="1"/>
      <w:marLeft w:val="0"/>
      <w:marRight w:val="0"/>
      <w:marTop w:val="0"/>
      <w:marBottom w:val="0"/>
      <w:divBdr>
        <w:top w:val="none" w:sz="0" w:space="0" w:color="auto"/>
        <w:left w:val="none" w:sz="0" w:space="0" w:color="auto"/>
        <w:bottom w:val="none" w:sz="0" w:space="0" w:color="auto"/>
        <w:right w:val="none" w:sz="0" w:space="0" w:color="auto"/>
      </w:divBdr>
    </w:div>
    <w:div w:id="561061933">
      <w:bodyDiv w:val="1"/>
      <w:marLeft w:val="0"/>
      <w:marRight w:val="0"/>
      <w:marTop w:val="0"/>
      <w:marBottom w:val="0"/>
      <w:divBdr>
        <w:top w:val="none" w:sz="0" w:space="0" w:color="auto"/>
        <w:left w:val="none" w:sz="0" w:space="0" w:color="auto"/>
        <w:bottom w:val="none" w:sz="0" w:space="0" w:color="auto"/>
        <w:right w:val="none" w:sz="0" w:space="0" w:color="auto"/>
      </w:divBdr>
    </w:div>
    <w:div w:id="1882160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textRotate="1"/>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4</Pages>
  <Words>316</Words>
  <Characters>1803</Characters>
  <Application>Microsoft Office Word</Application>
  <DocSecurity>0</DocSecurity>
  <Lines>15</Lines>
  <Paragraphs>4</Paragraphs>
  <ScaleCrop>false</ScaleCrop>
  <Company>Lenovo (Beijing) Limited</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lu_w</dc:creator>
  <cp:lastModifiedBy>Administrator</cp:lastModifiedBy>
  <cp:revision>102</cp:revision>
  <cp:lastPrinted>2019-12-11T00:33:00Z</cp:lastPrinted>
  <dcterms:created xsi:type="dcterms:W3CDTF">2019-06-14T01:44:00Z</dcterms:created>
  <dcterms:modified xsi:type="dcterms:W3CDTF">2019-12-11T00:33:00Z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