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华文中宋" w:hAnsi="华文中宋" w:eastAsia="华文中宋" w:cs="华文中宋"/>
          <w:b/>
          <w:bCs/>
          <w:color w:val="FF0000"/>
          <w:spacing w:val="-11"/>
          <w:sz w:val="60"/>
          <w:szCs w:val="60"/>
        </w:rPr>
      </w:pPr>
    </w:p>
    <w:p>
      <w:pPr>
        <w:jc w:val="center"/>
        <w:rPr>
          <w:rFonts w:hint="eastAsia" w:ascii="华文中宋" w:hAnsi="华文中宋" w:eastAsia="华文中宋" w:cs="华文中宋"/>
          <w:b/>
          <w:bCs/>
          <w:color w:val="FF0000"/>
          <w:spacing w:val="-11"/>
          <w:sz w:val="60"/>
          <w:szCs w:val="60"/>
        </w:rPr>
      </w:pPr>
    </w:p>
    <w:p>
      <w:pPr>
        <w:jc w:val="center"/>
        <w:rPr>
          <w:rFonts w:hint="eastAsia" w:ascii="方正小标宋简体" w:hAnsi="方正小标宋简体" w:eastAsia="方正小标宋简体" w:cs="方正小标宋简体"/>
          <w:b w:val="0"/>
          <w:bCs w:val="0"/>
          <w:color w:val="FF0000"/>
          <w:spacing w:val="-20"/>
          <w:sz w:val="58"/>
          <w:szCs w:val="58"/>
        </w:rPr>
      </w:pPr>
      <w:r>
        <w:rPr>
          <w:rFonts w:hint="eastAsia" w:ascii="方正小标宋简体" w:hAnsi="方正小标宋简体" w:eastAsia="方正小标宋简体" w:cs="方正小标宋简体"/>
          <w:b w:val="0"/>
          <w:bCs w:val="0"/>
          <w:color w:val="FF0000"/>
          <w:spacing w:val="-23"/>
          <w:sz w:val="58"/>
          <w:szCs w:val="58"/>
        </w:rPr>
        <w:t>东航“不忘初心</w:t>
      </w:r>
      <w:r>
        <w:rPr>
          <w:rFonts w:hint="eastAsia" w:ascii="方正小标宋简体" w:hAnsi="方正小标宋简体" w:eastAsia="方正小标宋简体" w:cs="方正小标宋简体"/>
          <w:b w:val="0"/>
          <w:bCs w:val="0"/>
          <w:color w:val="FF0000"/>
          <w:spacing w:val="-57"/>
          <w:kern w:val="0"/>
          <w:sz w:val="58"/>
          <w:szCs w:val="58"/>
        </w:rPr>
        <w:t>、</w:t>
      </w:r>
      <w:r>
        <w:rPr>
          <w:rFonts w:hint="eastAsia" w:ascii="方正小标宋简体" w:hAnsi="方正小标宋简体" w:eastAsia="方正小标宋简体" w:cs="方正小标宋简体"/>
          <w:b w:val="0"/>
          <w:bCs w:val="0"/>
          <w:color w:val="FF0000"/>
          <w:spacing w:val="-23"/>
          <w:sz w:val="58"/>
          <w:szCs w:val="58"/>
        </w:rPr>
        <w:t>牢记使命</w:t>
      </w:r>
      <w:r>
        <w:rPr>
          <w:rFonts w:hint="eastAsia" w:ascii="方正小标宋简体" w:hAnsi="方正小标宋简体" w:eastAsia="方正小标宋简体" w:cs="方正小标宋简体"/>
          <w:b w:val="0"/>
          <w:bCs w:val="0"/>
          <w:color w:val="FF0000"/>
          <w:spacing w:val="-23"/>
          <w:sz w:val="58"/>
          <w:szCs w:val="58"/>
          <w:lang w:val="en-US" w:eastAsia="zh-CN"/>
        </w:rPr>
        <w:t>”</w:t>
      </w:r>
      <w:r>
        <w:rPr>
          <w:rFonts w:hint="eastAsia" w:ascii="方正小标宋简体" w:hAnsi="方正小标宋简体" w:eastAsia="方正小标宋简体" w:cs="方正小标宋简体"/>
          <w:b w:val="0"/>
          <w:bCs w:val="0"/>
          <w:color w:val="FF0000"/>
          <w:spacing w:val="-23"/>
          <w:sz w:val="58"/>
          <w:szCs w:val="58"/>
        </w:rPr>
        <w:t>主题教育</w:t>
      </w:r>
    </w:p>
    <w:p>
      <w:pPr>
        <w:jc w:val="center"/>
        <w:rPr>
          <w:rFonts w:hint="eastAsia" w:ascii="方正小标宋简体" w:hAnsi="方正小标宋简体" w:eastAsia="方正小标宋简体" w:cs="方正小标宋简体"/>
          <w:b w:val="0"/>
          <w:bCs w:val="0"/>
          <w:color w:val="FF0000"/>
          <w:sz w:val="72"/>
          <w:szCs w:val="72"/>
        </w:rPr>
      </w:pPr>
      <w:r>
        <w:rPr>
          <w:rFonts w:hint="eastAsia" w:ascii="方正小标宋简体" w:hAnsi="方正小标宋简体" w:eastAsia="方正小标宋简体" w:cs="方正小标宋简体"/>
          <w:b w:val="0"/>
          <w:bCs w:val="0"/>
          <w:color w:val="FF0000"/>
          <w:sz w:val="72"/>
          <w:szCs w:val="72"/>
        </w:rPr>
        <w:t>简</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报</w:t>
      </w:r>
    </w:p>
    <w:p>
      <w:pPr>
        <w:widowControl/>
        <w:ind w:firstLine="3655" w:firstLineChars="1304"/>
        <w:rPr>
          <w:rFonts w:ascii="华文中宋" w:hAnsi="华文中宋" w:eastAsia="华文中宋" w:cs="华文中宋"/>
          <w:b/>
          <w:bCs/>
          <w:kern w:val="0"/>
          <w:sz w:val="13"/>
          <w:szCs w:val="13"/>
          <w:lang w:bidi="ar"/>
        </w:rPr>
      </w:pPr>
      <w:r>
        <w:rPr>
          <w:rFonts w:hint="eastAsia" w:ascii="华文中宋" w:hAnsi="华文中宋" w:eastAsia="华文中宋" w:cs="华文中宋"/>
          <w:b/>
          <w:bCs/>
          <w:kern w:val="0"/>
          <w:sz w:val="28"/>
          <w:szCs w:val="28"/>
          <w:lang w:val="en-US" w:eastAsia="zh-CN" w:bidi="ar"/>
        </w:rPr>
        <w:t xml:space="preserve">  </w:t>
      </w:r>
      <w:r>
        <w:rPr>
          <w:rFonts w:hint="eastAsia" w:ascii="华文中宋" w:hAnsi="华文中宋" w:eastAsia="华文中宋" w:cs="华文中宋"/>
          <w:b/>
          <w:bCs/>
          <w:kern w:val="0"/>
          <w:sz w:val="28"/>
          <w:szCs w:val="28"/>
          <w:lang w:bidi="ar"/>
        </w:rPr>
        <w:t>第</w:t>
      </w:r>
      <w:r>
        <w:rPr>
          <w:rFonts w:hint="eastAsia" w:ascii="华文中宋" w:hAnsi="华文中宋" w:eastAsia="华文中宋" w:cs="华文中宋"/>
          <w:b/>
          <w:bCs/>
          <w:kern w:val="0"/>
          <w:sz w:val="28"/>
          <w:szCs w:val="28"/>
          <w:lang w:val="en-US" w:eastAsia="zh-CN" w:bidi="ar"/>
        </w:rPr>
        <w:t xml:space="preserve"> 9 </w:t>
      </w:r>
      <w:r>
        <w:rPr>
          <w:rFonts w:hint="eastAsia" w:ascii="华文中宋" w:hAnsi="华文中宋" w:eastAsia="华文中宋" w:cs="华文中宋"/>
          <w:b/>
          <w:bCs/>
          <w:kern w:val="0"/>
          <w:sz w:val="28"/>
          <w:szCs w:val="28"/>
          <w:lang w:bidi="ar"/>
        </w:rPr>
        <w:t>期</w:t>
      </w:r>
      <w:r>
        <w:rPr>
          <w:rFonts w:hint="eastAsia" w:ascii="华文中宋" w:hAnsi="华文中宋" w:eastAsia="华文中宋" w:cs="华文中宋"/>
          <w:b/>
          <w:bCs/>
          <w:kern w:val="0"/>
          <w:sz w:val="28"/>
          <w:szCs w:val="28"/>
          <w:lang w:val="en-US" w:eastAsia="zh-CN" w:bidi="ar"/>
        </w:rPr>
        <w:t xml:space="preserve"> </w:t>
      </w:r>
    </w:p>
    <w:p>
      <w:pPr>
        <w:rPr>
          <w:rFonts w:hint="eastAsia" w:ascii="仿宋_GB2312" w:hAnsi="仿宋_GB2312" w:eastAsia="仿宋_GB2312" w:cs="仿宋_GB2312"/>
          <w:color w:val="000000"/>
          <w:spacing w:val="-17"/>
          <w:sz w:val="28"/>
          <w:szCs w:val="28"/>
        </w:rPr>
      </w:pP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东航“不忘初心、牢记使命”主题教育领导小组办公室</w:t>
      </w: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2019年7月</w:t>
      </w:r>
      <w:r>
        <w:rPr>
          <w:rFonts w:hint="eastAsia" w:ascii="仿宋_GB2312" w:hAnsi="仿宋_GB2312" w:eastAsia="仿宋_GB2312" w:cs="仿宋_GB2312"/>
          <w:color w:val="000000"/>
          <w:spacing w:val="-17"/>
          <w:sz w:val="28"/>
          <w:szCs w:val="28"/>
          <w:lang w:val="en-US" w:eastAsia="zh-CN"/>
        </w:rPr>
        <w:t>9</w:t>
      </w:r>
      <w:r>
        <w:rPr>
          <w:rFonts w:hint="eastAsia" w:ascii="仿宋_GB2312" w:hAnsi="仿宋_GB2312" w:eastAsia="仿宋_GB2312" w:cs="仿宋_GB2312"/>
          <w:color w:val="000000"/>
          <w:spacing w:val="-17"/>
          <w:sz w:val="28"/>
          <w:szCs w:val="28"/>
        </w:rPr>
        <w:t>日</w:t>
      </w:r>
    </w:p>
    <w:p>
      <w:pPr>
        <w:rPr>
          <w:rFonts w:hint="eastAsia" w:ascii="仿宋_GB2312" w:hAnsi="仿宋_GB2312" w:eastAsia="仿宋_GB2312" w:cs="仿宋_GB2312"/>
          <w:color w:val="000000"/>
          <w:sz w:val="28"/>
          <w:szCs w:val="28"/>
        </w:rPr>
      </w:pPr>
      <w:r>
        <w:rPr>
          <w:rFonts w:hint="eastAsia" w:ascii="黑体" w:hAnsi="黑体" w:eastAsia="黑体" w:cs="黑体"/>
          <w:spacing w:val="-17"/>
          <w:szCs w:val="21"/>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45085</wp:posOffset>
                </wp:positionV>
                <wp:extent cx="56864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814070" y="5177155"/>
                          <a:ext cx="5686425"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0.65pt;margin-top:3.55pt;height:0.75pt;width:447.75pt;z-index:251658240;mso-width-relative:page;mso-height-relative:page;" filled="f" stroked="t" coordsize="21600,21600" o:gfxdata="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EHKlzWAAAABgEAAA8A&#10;AAAAAAAAAQAgAAAAIgAAAGRycy9kb3ducmV2LnhtbFBLAQIUABQAAAAIAIdO4kDAIVCt4AEAAHwD&#10;AAAOAAAAAAAAAAEAIAAAACUBAABkcnMvZTJvRG9jLnhtbFBLBQYAAAAABgAGAFkBAAB3BQAAAAA=&#10;">
                <v:fill on="f" focussize="0,0"/>
                <v:stroke weight="1.5pt" color="#FF0000 [3205]" miterlimit="8" joinstyle="miter"/>
                <v:imagedata o:title=""/>
                <o:lock v:ext="edit" aspectratio="f"/>
              </v:line>
            </w:pict>
          </mc:Fallback>
        </mc:AlternateContent>
      </w:r>
    </w:p>
    <w:p>
      <w:pPr>
        <w:jc w:val="center"/>
        <w:rPr>
          <w:rFonts w:hint="eastAsia" w:ascii="华文中宋" w:hAnsi="华文中宋" w:eastAsia="华文中宋" w:cs="华文中宋"/>
          <w:b/>
          <w:bCs/>
          <w:color w:val="000000"/>
          <w:spacing w:val="0"/>
          <w:kern w:val="0"/>
          <w:sz w:val="36"/>
          <w:szCs w:val="36"/>
          <w:lang w:bidi="ar"/>
        </w:rPr>
      </w:pPr>
      <w:r>
        <w:rPr>
          <w:rFonts w:hint="eastAsia" w:ascii="华文中宋" w:hAnsi="华文中宋" w:eastAsia="华文中宋" w:cs="华文中宋"/>
          <w:b/>
          <w:bCs/>
          <w:color w:val="000000"/>
          <w:spacing w:val="0"/>
          <w:kern w:val="0"/>
          <w:sz w:val="36"/>
          <w:szCs w:val="36"/>
          <w:lang w:bidi="ar"/>
        </w:rPr>
        <w:t>严实工作作风</w:t>
      </w:r>
      <w:r>
        <w:rPr>
          <w:rFonts w:hint="eastAsia" w:ascii="华文中宋" w:hAnsi="华文中宋" w:eastAsia="华文中宋" w:cs="华文中宋"/>
          <w:b/>
          <w:bCs/>
          <w:color w:val="000000"/>
          <w:spacing w:val="0"/>
          <w:kern w:val="0"/>
          <w:sz w:val="36"/>
          <w:szCs w:val="36"/>
          <w:lang w:val="en-US" w:eastAsia="zh-CN" w:bidi="ar"/>
        </w:rPr>
        <w:t xml:space="preserve">  </w:t>
      </w:r>
      <w:bookmarkStart w:id="0" w:name="_GoBack"/>
      <w:bookmarkEnd w:id="0"/>
      <w:r>
        <w:rPr>
          <w:rFonts w:hint="eastAsia" w:ascii="华文中宋" w:hAnsi="华文中宋" w:eastAsia="华文中宋" w:cs="华文中宋"/>
          <w:b/>
          <w:bCs/>
          <w:color w:val="000000"/>
          <w:spacing w:val="0"/>
          <w:kern w:val="0"/>
          <w:sz w:val="36"/>
          <w:szCs w:val="36"/>
          <w:lang w:bidi="ar"/>
        </w:rPr>
        <w:t>切实解决问题</w:t>
      </w:r>
    </w:p>
    <w:p>
      <w:pPr>
        <w:jc w:val="center"/>
        <w:rPr>
          <w:rFonts w:hint="eastAsia" w:ascii="华文中宋" w:hAnsi="华文中宋" w:eastAsia="华文中宋" w:cs="华文中宋"/>
          <w:b/>
          <w:bCs/>
          <w:color w:val="000000"/>
          <w:spacing w:val="0"/>
          <w:kern w:val="0"/>
          <w:sz w:val="36"/>
          <w:szCs w:val="36"/>
          <w:lang w:bidi="ar"/>
        </w:rPr>
      </w:pPr>
      <w:r>
        <w:rPr>
          <w:rFonts w:hint="eastAsia" w:ascii="华文中宋" w:hAnsi="华文中宋" w:eastAsia="华文中宋" w:cs="华文中宋"/>
          <w:b/>
          <w:bCs/>
          <w:color w:val="000000"/>
          <w:spacing w:val="0"/>
          <w:kern w:val="0"/>
          <w:sz w:val="36"/>
          <w:szCs w:val="36"/>
          <w:lang w:bidi="ar"/>
        </w:rPr>
        <w:t>东航集团党组深入一线开展调查研究</w:t>
      </w:r>
    </w:p>
    <w:p>
      <w:pPr>
        <w:rPr>
          <w:rFonts w:ascii="华文中宋" w:hAnsi="华文中宋" w:eastAsia="华文中宋" w:cs="黑体"/>
          <w:b/>
          <w:bCs/>
          <w:color w:val="000000"/>
          <w:spacing w:val="-11"/>
          <w:kern w:val="0"/>
          <w:sz w:val="10"/>
          <w:szCs w:val="10"/>
          <w:lang w:bidi="ar"/>
        </w:rPr>
      </w:pPr>
    </w:p>
    <w:p>
      <w:pPr>
        <w:spacing w:line="580" w:lineRule="exact"/>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东航集团坚持把“边学边查边改”贯穿主题教育始终，做到学与研结合、查与改贯通，即知即改、改出成效。按照《东航集团党组成员深入基层调研工作方案》，紧扣贯彻落实习近平总书记重要指示批示精神和党中央决策部署，特别是习近平总书记关于国有企业改革发展、党的建设、民航安全工作的重要指示批示精神，紧密结合四个围绕，7名党组成员每人确定一个主题，开展“领题”调研，把调查研究和检视问题结合起来，把开展主题教育同完成改革发展稳定各项任务结合起来，同党中央部署正在做的事结合起来，直接奔着问题去，注重实际效果、解决实际问题，</w:t>
      </w:r>
      <w:r>
        <w:rPr>
          <w:rFonts w:hint="eastAsia" w:ascii="仿宋_GB2312" w:hAnsi="仿宋_GB2312" w:eastAsia="仿宋_GB2312" w:cs="仿宋_GB2312"/>
          <w:color w:val="000000"/>
          <w:sz w:val="32"/>
          <w:szCs w:val="32"/>
        </w:rPr>
        <w:t>以调研开新局、以调研破难题</w:t>
      </w:r>
      <w:r>
        <w:rPr>
          <w:rFonts w:hint="eastAsia" w:ascii="仿宋_GB2312" w:hAnsi="仿宋_GB2312" w:eastAsia="仿宋_GB2312" w:cs="仿宋_GB2312"/>
          <w:sz w:val="32"/>
          <w:szCs w:val="32"/>
        </w:rPr>
        <w:t>。</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b/>
          <w:bCs/>
          <w:color w:val="000000"/>
          <w:kern w:val="0"/>
          <w:sz w:val="32"/>
          <w:szCs w:val="32"/>
          <w:lang w:bidi="ar"/>
        </w:rPr>
        <w:t xml:space="preserve"> 聚焦大机队安全管控难题，牢牢守住民航安全生命线。</w:t>
      </w:r>
      <w:r>
        <w:rPr>
          <w:rFonts w:hint="eastAsia" w:ascii="仿宋_GB2312" w:hAnsi="仿宋_GB2312" w:eastAsia="仿宋_GB2312" w:cs="仿宋_GB2312"/>
          <w:sz w:val="32"/>
          <w:szCs w:val="32"/>
        </w:rPr>
        <w:t>针对东航新一代机队A350安全运行问题，集团党组书记刘绍勇</w:t>
      </w:r>
      <w:r>
        <w:rPr>
          <w:rFonts w:hint="eastAsia" w:ascii="仿宋_GB2312" w:hAnsi="仿宋_GB2312" w:eastAsia="仿宋_GB2312" w:cs="仿宋_GB2312"/>
          <w:color w:val="000000"/>
          <w:kern w:val="0"/>
          <w:sz w:val="32"/>
          <w:szCs w:val="32"/>
          <w:lang w:bidi="ar"/>
        </w:rPr>
        <w:t>走进工作联系点上海飞行部飞行一部生产准备现场、飞机驾驶舱，“把脉问诊”“开准药方”。与飞行员面对面交谈，详细解答飞行员关心的机队发展规划、运力投放计划等未来战略发展问题，解惑消疑；与飞行员、机关职能部门一起现场研究优化飞行新学员培训流程等，解决问题；就机队人员管控、增强团队凝聚力、做实关心关爱出谋支招，传经送宝。鼓励飞行员以共产党员的初心感召“人民航空为人民”的飞行初心，</w:t>
      </w:r>
      <w:r>
        <w:rPr>
          <w:rFonts w:hint="eastAsia" w:ascii="仿宋_GB2312" w:hAnsi="仿宋_GB2312" w:eastAsia="仿宋_GB2312" w:cs="仿宋_GB2312"/>
          <w:sz w:val="32"/>
          <w:szCs w:val="32"/>
        </w:rPr>
        <w:t>不断强化为人民生命安全高度负责的责任意识，不断锤炼忠诚担当、忠于职守的政治品格和职业操守</w:t>
      </w:r>
      <w:r>
        <w:rPr>
          <w:rFonts w:hint="eastAsia" w:ascii="仿宋_GB2312" w:hAnsi="仿宋_GB2312" w:eastAsia="仿宋_GB2312" w:cs="仿宋_GB2312"/>
          <w:color w:val="000000"/>
          <w:kern w:val="0"/>
          <w:sz w:val="32"/>
          <w:szCs w:val="32"/>
          <w:lang w:bidi="ar"/>
        </w:rPr>
        <w:t>。</w:t>
      </w:r>
    </w:p>
    <w:p>
      <w:pPr>
        <w:spacing w:line="58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bidi="ar"/>
        </w:rPr>
        <w:t>聚焦决胜“9.30”攻坚战，全力服务国家战略。</w:t>
      </w:r>
      <w:r>
        <w:rPr>
          <w:rFonts w:hint="eastAsia" w:ascii="仿宋_GB2312" w:hAnsi="仿宋_GB2312" w:eastAsia="仿宋_GB2312" w:cs="仿宋_GB2312"/>
          <w:color w:val="000000"/>
          <w:kern w:val="0"/>
          <w:sz w:val="32"/>
          <w:szCs w:val="32"/>
          <w:lang w:bidi="ar"/>
        </w:rPr>
        <w:t>北京大兴国际机场是习近平总书记亲自关怀、亲自推动的重大标志性工程，是“国家发展新的动力源”。</w:t>
      </w:r>
      <w:r>
        <w:rPr>
          <w:rFonts w:hint="eastAsia" w:ascii="仿宋_GB2312" w:hAnsi="仿宋_GB2312" w:eastAsia="仿宋_GB2312" w:cs="仿宋_GB2312"/>
          <w:color w:val="000000"/>
          <w:sz w:val="32"/>
          <w:szCs w:val="32"/>
        </w:rPr>
        <w:t>作为北京大兴国际机场排名第一的主基地航空公司，</w:t>
      </w:r>
      <w:r>
        <w:rPr>
          <w:rFonts w:hint="eastAsia" w:ascii="仿宋_GB2312" w:hAnsi="仿宋_GB2312" w:eastAsia="仿宋_GB2312" w:cs="仿宋_GB2312"/>
          <w:color w:val="000000"/>
          <w:kern w:val="0"/>
          <w:sz w:val="32"/>
          <w:szCs w:val="32"/>
          <w:lang w:bidi="ar"/>
        </w:rPr>
        <w:t>聚焦“高质量推进北京大兴国际机场建设运营项目、打造公司跨越发展新起点”这一课题，集团党组主要领导带领飞行、运行、运力、搬迁保障等专项工作组前往东航北京大兴国际机场基地项目施工现场实地调研，看现场、查进度、验配套、访人员，就</w:t>
      </w:r>
      <w:r>
        <w:rPr>
          <w:rFonts w:hint="eastAsia" w:ascii="仿宋_GB2312" w:hAnsi="仿宋_GB2312" w:eastAsia="仿宋_GB2312" w:cs="仿宋_GB2312"/>
          <w:color w:val="000000"/>
          <w:sz w:val="32"/>
          <w:szCs w:val="32"/>
        </w:rPr>
        <w:t>着力推进</w:t>
      </w:r>
      <w:r>
        <w:rPr>
          <w:rFonts w:hint="eastAsia" w:ascii="仿宋_GB2312" w:hAnsi="仿宋_GB2312" w:eastAsia="仿宋_GB2312" w:cs="仿宋_GB2312"/>
          <w:color w:val="000000"/>
          <w:kern w:val="0"/>
          <w:sz w:val="32"/>
          <w:szCs w:val="32"/>
          <w:lang w:bidi="ar"/>
        </w:rPr>
        <w:t>党中央决策部署落实落地、</w:t>
      </w:r>
      <w:r>
        <w:rPr>
          <w:rFonts w:hint="eastAsia" w:ascii="仿宋_GB2312" w:hAnsi="仿宋_GB2312" w:eastAsia="仿宋_GB2312" w:cs="仿宋_GB2312"/>
          <w:color w:val="000000"/>
          <w:sz w:val="32"/>
          <w:szCs w:val="32"/>
        </w:rPr>
        <w:t>推动京津冀协同发展、</w:t>
      </w:r>
      <w:r>
        <w:rPr>
          <w:rFonts w:hint="eastAsia" w:ascii="仿宋_GB2312" w:hAnsi="仿宋_GB2312" w:eastAsia="仿宋_GB2312" w:cs="仿宋_GB2312"/>
          <w:color w:val="000000"/>
          <w:kern w:val="0"/>
          <w:sz w:val="32"/>
          <w:szCs w:val="32"/>
          <w:lang w:bidi="ar"/>
        </w:rPr>
        <w:t>打造东航北京总部听取一线干部员工心声，聚焦项目建设和运营的瓶颈难题，找差距、提问题、析原因、谋对策、定措施，</w:t>
      </w:r>
      <w:r>
        <w:rPr>
          <w:rFonts w:hint="eastAsia" w:ascii="仿宋_GB2312" w:hAnsi="仿宋_GB2312" w:eastAsia="仿宋_GB2312" w:cs="仿宋_GB2312"/>
          <w:color w:val="000000"/>
          <w:sz w:val="32"/>
          <w:szCs w:val="32"/>
        </w:rPr>
        <w:t>将落实抓到现场</w:t>
      </w:r>
      <w:r>
        <w:rPr>
          <w:rFonts w:hint="eastAsia" w:ascii="仿宋_GB2312" w:hAnsi="仿宋_GB2312" w:eastAsia="仿宋_GB2312" w:cs="仿宋_GB2312"/>
          <w:color w:val="000000"/>
          <w:kern w:val="0"/>
          <w:sz w:val="32"/>
          <w:szCs w:val="32"/>
          <w:lang w:bidi="ar"/>
        </w:rPr>
        <w:t>。针对现场反映的</w:t>
      </w:r>
      <w:r>
        <w:rPr>
          <w:rFonts w:hint="eastAsia" w:ascii="仿宋_GB2312" w:hAnsi="仿宋_GB2312" w:eastAsia="仿宋_GB2312" w:cs="仿宋_GB2312"/>
          <w:color w:val="000000"/>
          <w:sz w:val="32"/>
          <w:szCs w:val="32"/>
        </w:rPr>
        <w:t>随着“9.30”目标临近，面临竣工验收、通航运行的巨大压力，人员力量不足、沟通难度大、信息不通畅等问题，现场拍板11个工作组派员定期到指挥部联合办公，举全公司之力保障决胜“9.30”；针对后续工程项目审批手续流程长的问题，现场决定由机关部门和承建单位协力共建流程“快车道”，采取超常规措施提升工作效率；针对现有培训体系无法满足大量新员工等后备人员培训实际的问题，现场集思广益，探索构建以近百门课程为支撑的“蜂巢式”培训体系，进一步夯实人才培养基础。</w:t>
      </w:r>
    </w:p>
    <w:p>
      <w:pPr>
        <w:spacing w:line="580" w:lineRule="exact"/>
        <w:ind w:firstLine="640"/>
        <w:rPr>
          <w:rFonts w:ascii="宋体" w:hAnsi="宋体" w:eastAsia="宋体" w:cs="宋体"/>
          <w:kern w:val="0"/>
          <w:sz w:val="24"/>
        </w:rPr>
      </w:pPr>
      <w:r>
        <w:rPr>
          <w:rFonts w:hint="eastAsia" w:ascii="仿宋_GB2312" w:hAnsi="仿宋_GB2312" w:eastAsia="仿宋_GB2312" w:cs="仿宋_GB2312"/>
          <w:b/>
          <w:bCs/>
          <w:color w:val="000000"/>
          <w:kern w:val="0"/>
          <w:sz w:val="32"/>
          <w:szCs w:val="32"/>
          <w:lang w:bidi="ar"/>
        </w:rPr>
        <w:t>聚焦</w:t>
      </w:r>
      <w:r>
        <w:rPr>
          <w:rFonts w:hint="eastAsia" w:ascii="仿宋_GB2312" w:hAnsi="仿宋_GB2312" w:eastAsia="仿宋_GB2312" w:cs="仿宋_GB2312"/>
          <w:b/>
          <w:bCs/>
          <w:color w:val="000000" w:themeColor="text1"/>
          <w:kern w:val="0"/>
          <w:sz w:val="32"/>
          <w:szCs w:val="32"/>
          <w14:textFill>
            <w14:solidFill>
              <w14:schemeClr w14:val="tx1"/>
            </w14:solidFill>
          </w14:textFill>
        </w:rPr>
        <w:t>员工急难愁盼，用心做好</w:t>
      </w:r>
      <w:r>
        <w:rPr>
          <w:rFonts w:hint="eastAsia" w:ascii="仿宋_GB2312" w:hAnsi="仿宋_GB2312" w:eastAsia="仿宋_GB2312" w:cs="仿宋_GB2312"/>
          <w:b/>
          <w:bCs/>
          <w:color w:val="000000"/>
          <w:kern w:val="0"/>
          <w:sz w:val="32"/>
          <w:szCs w:val="32"/>
          <w:lang w:bidi="ar"/>
        </w:rPr>
        <w:t>“十件实事”。</w:t>
      </w:r>
      <w:r>
        <w:rPr>
          <w:rFonts w:hint="eastAsia" w:ascii="仿宋_GB2312" w:hAnsi="仿宋_GB2312" w:eastAsia="仿宋_GB2312" w:cs="仿宋_GB2312"/>
          <w:color w:val="000000"/>
          <w:kern w:val="0"/>
          <w:sz w:val="32"/>
          <w:szCs w:val="32"/>
          <w:lang w:bidi="ar"/>
        </w:rPr>
        <w:t>集团党组在主题教育伊始，就深入分子公司、外站驻地和机坪一线，开展“基层调研行”，实地了解生产运行和员工保障各项工作情况，广泛收集员工关注关心的各类热点难点问题，从中筛选出员工最期盼、最急需解决的“十件实事”，坚持一开始就改起来，不改好就不收工。如针对</w:t>
      </w:r>
      <w:r>
        <w:rPr>
          <w:rFonts w:hint="eastAsia" w:ascii="仿宋_GB2312" w:hAnsi="仿宋_GB2312" w:eastAsia="仿宋_GB2312" w:cs="仿宋_GB2312"/>
          <w:color w:val="000000" w:themeColor="text1"/>
          <w:kern w:val="0"/>
          <w:sz w:val="32"/>
          <w:szCs w:val="32"/>
          <w14:textFill>
            <w14:solidFill>
              <w14:schemeClr w14:val="tx1"/>
            </w14:solidFill>
          </w14:textFill>
        </w:rPr>
        <w:t>雨雪天气空勤机组进出场不便的问题，在出勤楼与机场安检门之间建造空中连廊；针对办公楼“停车难”问题，“租建改做增量，引驳导疏需求”（租赁、新建、改建停车场，引进公共交通、开通短驳班车、倡导绿色出行）；针对一线城市、驻外员工薪酬竞争力等问题，推行发放地区差异补贴、优化薪酬结构考核激励等措施；针对关爱扶贫干部，推出增加补助补贴、强化选拔使用、关爱家属等关爱政策；针对离退休人员活动场所不足问题，将原有办公楼改建为活动中心。</w:t>
      </w: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r>
        <w:rPr>
          <w:rFonts w:ascii="宋体" w:hAnsi="宋体" w:eastAsia="宋体" w:cs="宋体"/>
          <w:kern w:val="0"/>
          <w:sz w:val="24"/>
        </w:rPr>
        <w:pict>
          <v:rect id="_x0000_i1025" o:spt="1" style="height:1.5pt;width:0pt;" fillcolor="#A0A0A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kinsoku/>
        <w:wordWrap/>
        <w:overflowPunct/>
        <w:topLinePunct w:val="0"/>
        <w:autoSpaceDE/>
        <w:autoSpaceDN/>
        <w:bidi w:val="0"/>
        <w:adjustRightInd/>
        <w:snapToGrid w:val="0"/>
        <w:spacing w:line="440" w:lineRule="exact"/>
        <w:ind w:left="720" w:right="0" w:rightChars="0" w:hanging="720" w:hangingChars="300"/>
        <w:jc w:val="left"/>
        <w:textAlignment w:val="auto"/>
        <w:outlineLvl w:val="9"/>
        <w:rPr>
          <w:rFonts w:hint="eastAsia" w:ascii="仿宋_GB2312" w:hAnsi="仿宋_GB2312" w:eastAsia="仿宋_GB2312" w:cs="仿宋_GB2312"/>
          <w:color w:val="000000"/>
          <w:sz w:val="28"/>
          <w:szCs w:val="28"/>
        </w:rPr>
      </w:pPr>
      <w:r>
        <w:rPr>
          <w:rFonts w:hint="eastAsia" w:ascii="宋体" w:hAnsi="宋体" w:eastAsia="宋体" w:cs="宋体"/>
          <w:kern w:val="0"/>
          <w:sz w:val="24"/>
        </w:rPr>
        <w:t xml:space="preserve"> </w:t>
      </w:r>
      <w:r>
        <w:rPr>
          <w:rFonts w:hint="eastAsia" w:ascii="黑体" w:hAnsi="黑体" w:eastAsia="黑体" w:cs="黑体"/>
          <w:kern w:val="0"/>
          <w:sz w:val="24"/>
        </w:rPr>
        <w:t xml:space="preserve"> </w:t>
      </w:r>
      <w:r>
        <w:rPr>
          <w:rFonts w:hint="eastAsia" w:ascii="仿宋_GB2312" w:hAnsi="仿宋_GB2312" w:eastAsia="仿宋_GB2312" w:cs="仿宋_GB2312"/>
          <w:color w:val="000000"/>
          <w:sz w:val="28"/>
          <w:szCs w:val="28"/>
        </w:rPr>
        <w:t>报：中央“不忘初心、牢记使命”主题教育领导小组办公室</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“不忘初心、牢记使命”主题教育中央第三十一指导组</w:t>
      </w:r>
      <w:r>
        <w:rPr>
          <w:rFonts w:hint="eastAsia" w:ascii="仿宋_GB2312" w:hAnsi="仿宋_GB2312" w:eastAsia="仿宋_GB2312" w:cs="仿宋_GB2312"/>
          <w:color w:val="000000"/>
          <w:sz w:val="28"/>
          <w:szCs w:val="28"/>
          <w:lang w:eastAsia="zh-CN"/>
        </w:rPr>
        <w:t>，上海市委组织部</w:t>
      </w:r>
      <w:r>
        <w:rPr>
          <w:rFonts w:hint="eastAsia" w:ascii="仿宋_GB2312" w:hAnsi="仿宋_GB2312" w:eastAsia="仿宋_GB2312" w:cs="仿宋_GB2312"/>
          <w:color w:val="000000"/>
          <w:sz w:val="28"/>
          <w:szCs w:val="28"/>
        </w:rPr>
        <w:t>。</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发：各直属单位</w:t>
      </w:r>
      <w:r>
        <w:rPr>
          <w:rFonts w:hint="eastAsia" w:ascii="仿宋_GB2312" w:hAnsi="仿宋_GB2312" w:eastAsia="仿宋_GB2312" w:cs="仿宋_GB2312"/>
          <w:color w:val="000000"/>
          <w:sz w:val="28"/>
          <w:szCs w:val="28"/>
          <w:lang w:eastAsia="zh-CN"/>
        </w:rPr>
        <w:t>党委</w:t>
      </w:r>
      <w:r>
        <w:rPr>
          <w:rFonts w:hint="eastAsia" w:ascii="仿宋_GB2312" w:hAnsi="仿宋_GB2312" w:eastAsia="仿宋_GB2312" w:cs="仿宋_GB2312"/>
          <w:color w:val="000000"/>
          <w:sz w:val="28"/>
          <w:szCs w:val="28"/>
        </w:rPr>
        <w:t>。</w:t>
      </w:r>
      <w:r>
        <w:rPr>
          <w:rFonts w:ascii="宋体" w:hAnsi="宋体" w:eastAsia="宋体" w:cs="宋体"/>
          <w:kern w:val="0"/>
          <w:sz w:val="24"/>
        </w:rPr>
        <w:pict>
          <v:rect id="_x0000_i1026" o:spt="1" style="height:1.5pt;width:0pt;" fillcolor="#A0A0A0" filled="t" stroked="f" coordsize="21600,21600" o:hr="t" o:hrstd="t" o:hrnoshade="t" o:hralign="center">
            <v:path/>
            <v:fill on="t" focussize="0,0"/>
            <v:stroke on="f"/>
            <v:imagedata o:title=""/>
            <o:lock v:ext="edit"/>
            <w10:wrap type="none"/>
            <w10:anchorlock/>
          </v:rect>
        </w:pict>
      </w:r>
    </w:p>
    <w:sectPr>
      <w:headerReference r:id="rId3" w:type="default"/>
      <w:footerReference r:id="rId4" w:type="default"/>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隶书">
    <w:altName w:val="微软雅黑"/>
    <w:panose1 w:val="0201050906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altName w:val="Calibri"/>
    <w:panose1 w:val="00000000000000000000"/>
    <w:charset w:val="00"/>
    <w:family w:val="modern"/>
    <w:pitch w:val="default"/>
    <w:sig w:usb0="00000000" w:usb1="00000000" w:usb2="00000000" w:usb3="00000000" w:csb0="0000019F"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隶书">
    <w:altName w:val="微软雅黑"/>
    <w:panose1 w:val="0201050906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altName w:val="Calibri"/>
    <w:panose1 w:val="00000000000000000000"/>
    <w:charset w:val="00"/>
    <w:family w:val="decorative"/>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隶书">
    <w:altName w:val="微软雅黑"/>
    <w:panose1 w:val="02010509060101010101"/>
    <w:charset w:val="86"/>
    <w:family w:val="decorative"/>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altName w:val="Calibri"/>
    <w:panose1 w:val="00000000000000000000"/>
    <w:charset w:val="00"/>
    <w:family w:val="roman"/>
    <w:pitch w:val="default"/>
    <w:sig w:usb0="00000000" w:usb1="00000000"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Calibri Light">
    <w:altName w:val="Calibri"/>
    <w:panose1 w:val="020F0302020204030204"/>
    <w:charset w:val="00"/>
    <w:family w:val="roman"/>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Calibri Light">
    <w:altName w:val="Calibri"/>
    <w:panose1 w:val="020F0302020204030204"/>
    <w:charset w:val="00"/>
    <w:family w:val="decorative"/>
    <w:pitch w:val="default"/>
    <w:sig w:usb0="00000000" w:usb1="00000000" w:usb2="00000000" w:usb3="00000000" w:csb0="0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E3674"/>
    <w:rsid w:val="0DC444A6"/>
    <w:rsid w:val="11336B8E"/>
    <w:rsid w:val="144A1525"/>
    <w:rsid w:val="267E3674"/>
    <w:rsid w:val="29326FF9"/>
    <w:rsid w:val="2B6910C5"/>
    <w:rsid w:val="2D0830EF"/>
    <w:rsid w:val="31E72C6D"/>
    <w:rsid w:val="41EB6337"/>
    <w:rsid w:val="45C76287"/>
    <w:rsid w:val="58801E3E"/>
    <w:rsid w:val="59FC7962"/>
    <w:rsid w:val="629C76D5"/>
    <w:rsid w:val="6482330F"/>
    <w:rsid w:val="737A2701"/>
    <w:rsid w:val="74FF5D81"/>
    <w:rsid w:val="75614B20"/>
    <w:rsid w:val="7B9E7E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3562</Words>
  <Characters>3609</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2019-07-09T04:07:00Z</dcterms:created>
  <dc:creator>eryu</dc:creator>
  <cp:lastModifiedBy>eryu</cp:lastModifiedBy>
  <cp:lastPrinted>2019-07-10T05:10:23Z</cp:lastPrinted>
  <dcterms:modified xsi:type="dcterms:W3CDTF">2019-07-10T05:26:31Z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