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华文中宋" w:hAnsi="华文中宋" w:eastAsia="华文中宋" w:cs="华文中宋"/>
          <w:b/>
          <w:bCs/>
          <w:color w:val="FF0000"/>
          <w:spacing w:val="-11"/>
          <w:sz w:val="60"/>
          <w:szCs w:val="60"/>
        </w:rPr>
      </w:pPr>
    </w:p>
    <w:p>
      <w:pPr>
        <w:jc w:val="center"/>
        <w:rPr>
          <w:rFonts w:hint="eastAsia" w:ascii="华文中宋" w:hAnsi="华文中宋" w:eastAsia="华文中宋" w:cs="华文中宋"/>
          <w:b/>
          <w:bCs/>
          <w:color w:val="FF0000"/>
          <w:spacing w:val="-11"/>
          <w:sz w:val="60"/>
          <w:szCs w:val="60"/>
        </w:rPr>
      </w:pPr>
    </w:p>
    <w:p>
      <w:pPr>
        <w:jc w:val="center"/>
        <w:rPr>
          <w:rFonts w:hint="eastAsia" w:ascii="方正小标宋简体" w:hAnsi="方正小标宋简体" w:eastAsia="方正小标宋简体" w:cs="方正小标宋简体"/>
          <w:b w:val="0"/>
          <w:bCs w:val="0"/>
          <w:color w:val="FF0000"/>
          <w:spacing w:val="-20"/>
          <w:sz w:val="58"/>
          <w:szCs w:val="58"/>
        </w:rPr>
      </w:pPr>
      <w:r>
        <w:rPr>
          <w:rFonts w:hint="eastAsia" w:ascii="方正小标宋简体" w:hAnsi="方正小标宋简体" w:eastAsia="方正小标宋简体" w:cs="方正小标宋简体"/>
          <w:b w:val="0"/>
          <w:bCs w:val="0"/>
          <w:color w:val="FF0000"/>
          <w:spacing w:val="-23"/>
          <w:sz w:val="58"/>
          <w:szCs w:val="58"/>
        </w:rPr>
        <w:t>东航“不忘初心</w:t>
      </w:r>
      <w:r>
        <w:rPr>
          <w:rFonts w:hint="eastAsia" w:ascii="方正小标宋简体" w:hAnsi="方正小标宋简体" w:eastAsia="方正小标宋简体" w:cs="方正小标宋简体"/>
          <w:b w:val="0"/>
          <w:bCs w:val="0"/>
          <w:color w:val="FF0000"/>
          <w:spacing w:val="-57"/>
          <w:kern w:val="0"/>
          <w:sz w:val="58"/>
          <w:szCs w:val="58"/>
        </w:rPr>
        <w:t>、</w:t>
      </w:r>
      <w:r>
        <w:rPr>
          <w:rFonts w:hint="eastAsia" w:ascii="方正小标宋简体" w:hAnsi="方正小标宋简体" w:eastAsia="方正小标宋简体" w:cs="方正小标宋简体"/>
          <w:b w:val="0"/>
          <w:bCs w:val="0"/>
          <w:color w:val="FF0000"/>
          <w:spacing w:val="-23"/>
          <w:sz w:val="58"/>
          <w:szCs w:val="58"/>
        </w:rPr>
        <w:t>牢记使命</w:t>
      </w:r>
      <w:r>
        <w:rPr>
          <w:rFonts w:hint="eastAsia" w:ascii="方正小标宋简体" w:hAnsi="方正小标宋简体" w:eastAsia="方正小标宋简体" w:cs="方正小标宋简体"/>
          <w:b w:val="0"/>
          <w:bCs w:val="0"/>
          <w:color w:val="FF0000"/>
          <w:spacing w:val="-23"/>
          <w:sz w:val="58"/>
          <w:szCs w:val="58"/>
          <w:lang w:val="en-US" w:eastAsia="zh-CN"/>
        </w:rPr>
        <w:t>”</w:t>
      </w:r>
      <w:r>
        <w:rPr>
          <w:rFonts w:hint="eastAsia" w:ascii="方正小标宋简体" w:hAnsi="方正小标宋简体" w:eastAsia="方正小标宋简体" w:cs="方正小标宋简体"/>
          <w:b w:val="0"/>
          <w:bCs w:val="0"/>
          <w:color w:val="FF0000"/>
          <w:spacing w:val="-23"/>
          <w:sz w:val="58"/>
          <w:szCs w:val="58"/>
        </w:rPr>
        <w:t>主题教育</w:t>
      </w:r>
    </w:p>
    <w:p>
      <w:pPr>
        <w:jc w:val="center"/>
        <w:rPr>
          <w:rFonts w:hint="eastAsia" w:ascii="方正小标宋简体" w:hAnsi="方正小标宋简体" w:eastAsia="方正小标宋简体" w:cs="方正小标宋简体"/>
          <w:b w:val="0"/>
          <w:bCs w:val="0"/>
          <w:color w:val="FF0000"/>
          <w:sz w:val="72"/>
          <w:szCs w:val="72"/>
        </w:rPr>
      </w:pPr>
      <w:r>
        <w:rPr>
          <w:rFonts w:hint="eastAsia" w:ascii="方正小标宋简体" w:hAnsi="方正小标宋简体" w:eastAsia="方正小标宋简体" w:cs="方正小标宋简体"/>
          <w:b w:val="0"/>
          <w:bCs w:val="0"/>
          <w:color w:val="FF0000"/>
          <w:sz w:val="72"/>
          <w:szCs w:val="72"/>
        </w:rPr>
        <w:t>简</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报</w:t>
      </w:r>
    </w:p>
    <w:p>
      <w:pPr>
        <w:widowControl/>
        <w:ind w:firstLine="3655" w:firstLineChars="1304"/>
        <w:rPr>
          <w:rFonts w:ascii="华文中宋" w:hAnsi="华文中宋" w:eastAsia="华文中宋" w:cs="华文中宋"/>
          <w:b/>
          <w:bCs/>
          <w:kern w:val="0"/>
          <w:sz w:val="13"/>
          <w:szCs w:val="13"/>
          <w:lang w:bidi="ar"/>
        </w:rPr>
      </w:pPr>
      <w:r>
        <w:rPr>
          <w:rFonts w:hint="eastAsia" w:ascii="华文中宋" w:hAnsi="华文中宋" w:eastAsia="华文中宋" w:cs="华文中宋"/>
          <w:b/>
          <w:bCs/>
          <w:kern w:val="0"/>
          <w:sz w:val="28"/>
          <w:szCs w:val="28"/>
          <w:lang w:val="en-US" w:eastAsia="zh-CN" w:bidi="ar"/>
        </w:rPr>
        <w:t xml:space="preserve">  </w:t>
      </w:r>
      <w:r>
        <w:rPr>
          <w:rFonts w:hint="eastAsia" w:ascii="华文中宋" w:hAnsi="华文中宋" w:eastAsia="华文中宋" w:cs="华文中宋"/>
          <w:b/>
          <w:bCs/>
          <w:kern w:val="0"/>
          <w:sz w:val="28"/>
          <w:szCs w:val="28"/>
          <w:lang w:bidi="ar"/>
        </w:rPr>
        <w:t>第</w:t>
      </w:r>
      <w:r>
        <w:rPr>
          <w:rFonts w:hint="eastAsia" w:ascii="华文中宋" w:hAnsi="华文中宋" w:eastAsia="华文中宋" w:cs="华文中宋"/>
          <w:b/>
          <w:bCs/>
          <w:kern w:val="0"/>
          <w:sz w:val="28"/>
          <w:szCs w:val="28"/>
          <w:lang w:val="en-US" w:eastAsia="zh-CN" w:bidi="ar"/>
        </w:rPr>
        <w:t xml:space="preserve"> 6 </w:t>
      </w:r>
      <w:r>
        <w:rPr>
          <w:rFonts w:hint="eastAsia" w:ascii="华文中宋" w:hAnsi="华文中宋" w:eastAsia="华文中宋" w:cs="华文中宋"/>
          <w:b/>
          <w:bCs/>
          <w:kern w:val="0"/>
          <w:sz w:val="28"/>
          <w:szCs w:val="28"/>
          <w:lang w:bidi="ar"/>
        </w:rPr>
        <w:t>期</w:t>
      </w:r>
      <w:r>
        <w:rPr>
          <w:rFonts w:hint="eastAsia" w:ascii="华文中宋" w:hAnsi="华文中宋" w:eastAsia="华文中宋" w:cs="华文中宋"/>
          <w:b/>
          <w:bCs/>
          <w:kern w:val="0"/>
          <w:sz w:val="28"/>
          <w:szCs w:val="28"/>
          <w:lang w:val="en-US" w:eastAsia="zh-CN" w:bidi="ar"/>
        </w:rPr>
        <w:t xml:space="preserve"> </w:t>
      </w:r>
    </w:p>
    <w:p>
      <w:pPr>
        <w:rPr>
          <w:rFonts w:hint="eastAsia" w:ascii="仿宋_GB2312" w:hAnsi="仿宋_GB2312" w:eastAsia="仿宋_GB2312" w:cs="仿宋_GB2312"/>
          <w:color w:val="000000"/>
          <w:spacing w:val="-17"/>
          <w:sz w:val="28"/>
          <w:szCs w:val="28"/>
        </w:rPr>
      </w:pP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东航“不忘初心、牢记使命”主题教育领导小组办公室</w:t>
      </w: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2019年7月</w:t>
      </w:r>
      <w:r>
        <w:rPr>
          <w:rFonts w:hint="eastAsia" w:ascii="仿宋_GB2312" w:hAnsi="仿宋_GB2312" w:eastAsia="仿宋_GB2312" w:cs="仿宋_GB2312"/>
          <w:color w:val="000000"/>
          <w:spacing w:val="-17"/>
          <w:sz w:val="28"/>
          <w:szCs w:val="28"/>
          <w:lang w:val="en-US" w:eastAsia="zh-CN"/>
        </w:rPr>
        <w:t>4</w:t>
      </w:r>
      <w:r>
        <w:rPr>
          <w:rFonts w:hint="eastAsia" w:ascii="仿宋_GB2312" w:hAnsi="仿宋_GB2312" w:eastAsia="仿宋_GB2312" w:cs="仿宋_GB2312"/>
          <w:color w:val="000000"/>
          <w:spacing w:val="-17"/>
          <w:sz w:val="28"/>
          <w:szCs w:val="28"/>
        </w:rPr>
        <w:t>日</w:t>
      </w:r>
    </w:p>
    <w:p>
      <w:pPr>
        <w:rPr>
          <w:rFonts w:hint="eastAsia" w:ascii="仿宋_GB2312" w:hAnsi="仿宋_GB2312" w:eastAsia="仿宋_GB2312" w:cs="仿宋_GB2312"/>
          <w:color w:val="000000"/>
          <w:sz w:val="28"/>
          <w:szCs w:val="28"/>
        </w:rPr>
      </w:pPr>
      <w:r>
        <w:rPr>
          <w:rFonts w:hint="eastAsia" w:ascii="黑体" w:hAnsi="黑体" w:eastAsia="黑体" w:cs="黑体"/>
          <w:spacing w:val="-17"/>
          <w:szCs w:val="21"/>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45085</wp:posOffset>
                </wp:positionV>
                <wp:extent cx="56864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814070" y="5177155"/>
                          <a:ext cx="5686425"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0.65pt;margin-top:3.55pt;height:0.75pt;width:447.75pt;z-index:251658240;mso-width-relative:page;mso-height-relative:page;" filled="f" stroked="t" coordsize="21600,21600" o:gfxdata="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EHKlzWAAAABgEAAA8A&#10;AAAAAAAAAQAgAAAAIgAAAGRycy9kb3ducmV2LnhtbFBLAQIUABQAAAAIAIdO4kDAIVCt4AEAAHwD&#10;AAAOAAAAAAAAAAEAIAAAACUBAABkcnMvZTJvRG9jLnhtbFBLBQYAAAAABgAGAFkBAAB3BQAAAAA=&#10;">
                <v:fill on="f" focussize="0,0"/>
                <v:stroke weight="1.5pt" color="#FF0000 [3205]" miterlimit="8" joinstyle="miter"/>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val="0"/>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pacing w:val="0"/>
          <w:sz w:val="36"/>
          <w:szCs w:val="36"/>
        </w:rPr>
      </w:pPr>
      <w:r>
        <w:rPr>
          <w:rFonts w:hint="eastAsia" w:ascii="方正小标宋简体" w:hAnsi="方正小标宋简体" w:eastAsia="方正小标宋简体" w:cs="方正小标宋简体"/>
          <w:b w:val="0"/>
          <w:bCs w:val="0"/>
          <w:color w:val="000000"/>
          <w:spacing w:val="0"/>
          <w:sz w:val="36"/>
          <w:szCs w:val="36"/>
        </w:rPr>
        <w:t>督导进基层  指导门对门</w:t>
      </w:r>
    </w:p>
    <w:p>
      <w:pPr>
        <w:keepNext w:val="0"/>
        <w:keepLines w:val="0"/>
        <w:pageBreakBefore w:val="0"/>
        <w:widowControl/>
        <w:kinsoku/>
        <w:wordWrap/>
        <w:overflowPunct/>
        <w:topLinePunct w:val="0"/>
        <w:autoSpaceDE/>
        <w:autoSpaceDN/>
        <w:bidi w:val="0"/>
        <w:adjustRightInd/>
        <w:snapToGrid w:val="0"/>
        <w:spacing w:beforeAutospacing="0" w:after="313" w:afterLines="100" w:afterAutospacing="0" w:line="720" w:lineRule="exact"/>
        <w:ind w:left="0" w:leftChars="0" w:right="0" w:rightChars="0" w:firstLine="0" w:firstLineChars="0"/>
        <w:jc w:val="center"/>
        <w:textAlignment w:val="auto"/>
        <w:outlineLvl w:val="9"/>
        <w:rPr>
          <w:rFonts w:hint="eastAsia" w:ascii="黑体" w:hAnsi="黑体" w:eastAsia="黑体" w:cs="黑体"/>
          <w:b w:val="0"/>
          <w:bCs w:val="0"/>
          <w:color w:val="000000"/>
          <w:spacing w:val="0"/>
          <w:sz w:val="36"/>
          <w:szCs w:val="36"/>
          <w:lang w:val="en-US" w:eastAsia="zh-CN"/>
        </w:rPr>
      </w:pPr>
      <w:r>
        <w:rPr>
          <w:rFonts w:hint="eastAsia" w:ascii="方正小标宋简体" w:hAnsi="方正小标宋简体" w:eastAsia="方正小标宋简体" w:cs="方正小标宋简体"/>
          <w:b w:val="0"/>
          <w:bCs w:val="0"/>
          <w:color w:val="000000"/>
          <w:spacing w:val="0"/>
          <w:sz w:val="36"/>
          <w:szCs w:val="36"/>
          <w:lang w:val="en-US" w:eastAsia="zh-CN"/>
        </w:rPr>
        <w:t>东航集团凝心聚力打造全球民航有影响力的科创中心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是第一生产力,创新是引领发展的第一动力”。东航集团党组以“不忘初心、牢记使命”主题教育为契机，认真贯彻落实习近平总书记关于新时代科技创新的重要论述精神，推动主题教育与当前工作“两促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集团党组“基层调研行”走进东航技术应用研发中心，进基层督导、门对门指导，发力打造全球民航有影响力的科创中心。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聚焦主题听心声。</w:t>
      </w:r>
      <w:r>
        <w:rPr>
          <w:rFonts w:hint="eastAsia" w:ascii="仿宋_GB2312" w:hAnsi="仿宋_GB2312" w:eastAsia="仿宋_GB2312" w:cs="仿宋_GB2312"/>
          <w:sz w:val="32"/>
          <w:szCs w:val="32"/>
        </w:rPr>
        <w:t>研发人员的初心是什么？劳模创新工作室如何更好发挥引领、辐射作用？党外人士怎么看待这次主题教育？东航集团“不忘初心、牢记使命”主题教育启动整月之际，主题教育中央第三十一组组长孙文友一行和东航集团党组副书记唐兵带领的调研组走进</w:t>
      </w:r>
      <w:r>
        <w:rPr>
          <w:rFonts w:hint="eastAsia" w:ascii="仿宋_GB2312" w:hAnsi="仿宋_GB2312" w:eastAsia="仿宋_GB2312" w:cs="仿宋_GB2312"/>
          <w:sz w:val="32"/>
          <w:szCs w:val="32"/>
          <w:lang w:eastAsia="zh-CN"/>
        </w:rPr>
        <w:t>东航</w:t>
      </w:r>
      <w:r>
        <w:rPr>
          <w:rFonts w:hint="eastAsia" w:ascii="仿宋_GB2312" w:hAnsi="仿宋_GB2312" w:eastAsia="仿宋_GB2312" w:cs="仿宋_GB2312"/>
          <w:sz w:val="32"/>
          <w:szCs w:val="32"/>
        </w:rPr>
        <w:t>研发中心，与党员干部、劳模工作室领头人、党外人士代表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基层联系点党员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40余人</w:t>
      </w:r>
      <w:r>
        <w:rPr>
          <w:rFonts w:hint="eastAsia" w:ascii="仿宋_GB2312" w:hAnsi="仿宋_GB2312" w:eastAsia="仿宋_GB2312" w:cs="仿宋_GB2312"/>
          <w:sz w:val="32"/>
          <w:szCs w:val="32"/>
        </w:rPr>
        <w:t>开展专题调研，聚焦主题教育开展情况和提升党建质量，听心声、察实情、解民忧，“望闻问切、把脉问诊”。中央指导组和东航调研组门对门指导、面对面点评，推动研发中心通过深化学习教育筑牢初心使命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政治站位，自觉把开展研发工作放在落实习近平总书记关于“培育具有全球竞争力的世界一流企业”要求上去思考；中央指导组对主题教育下一步工作提出“继续深入学、对标一流查、从严从实改、坚持两手抓”要求。</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带着课题去调研。</w:t>
      </w:r>
      <w:r>
        <w:rPr>
          <w:rFonts w:hint="eastAsia" w:ascii="仿宋_GB2312" w:hAnsi="仿宋_GB2312" w:eastAsia="仿宋_GB2312" w:cs="仿宋_GB2312"/>
          <w:b w:val="0"/>
          <w:sz w:val="32"/>
          <w:szCs w:val="32"/>
        </w:rPr>
        <w:t>东航</w:t>
      </w:r>
      <w:r>
        <w:rPr>
          <w:rFonts w:hint="eastAsia" w:ascii="仿宋_GB2312" w:hAnsi="仿宋_GB2312" w:eastAsia="仿宋_GB2312" w:cs="仿宋_GB2312"/>
          <w:sz w:val="32"/>
          <w:szCs w:val="32"/>
        </w:rPr>
        <w:t>集团党组坚持把“从严从实”贯穿主题教育始终。主题教育启动伊始，党组成员结合业务分工每人选定一个课题，把主题教育和当前工作结合起来，精准用力、重点突破。调研组聚焦《切实提升基层党建质量，推动基层党支部建设由“做没做”向“好不好”转变》课题，坚持课题研究在实践中求真知、到群众中找实招，通过思考把科创、研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中心工作抓在“支部”手上，研究提升基层党建质量可行性方法。</w:t>
      </w:r>
    </w:p>
    <w:p>
      <w:pPr>
        <w:ind w:firstLine="645"/>
        <w:rPr>
          <w:rFonts w:ascii="仿宋_GB2312" w:hAnsi="仿宋" w:eastAsia="仿宋_GB2312"/>
          <w:sz w:val="32"/>
          <w:szCs w:val="32"/>
        </w:rPr>
      </w:pPr>
      <w:r>
        <w:rPr>
          <w:rFonts w:hint="eastAsia" w:ascii="仿宋_GB2312" w:hAnsi="仿宋_GB2312" w:eastAsia="仿宋_GB2312" w:cs="仿宋_GB2312"/>
          <w:b/>
          <w:sz w:val="32"/>
          <w:szCs w:val="32"/>
        </w:rPr>
        <w:t>盯着问题做整改。</w:t>
      </w:r>
      <w:r>
        <w:rPr>
          <w:rFonts w:hint="eastAsia" w:ascii="仿宋_GB2312" w:hAnsi="仿宋_GB2312" w:eastAsia="仿宋_GB2312" w:cs="仿宋_GB2312"/>
          <w:sz w:val="32"/>
          <w:szCs w:val="32"/>
        </w:rPr>
        <w:t>东航集团党组把为基层解决难题作为检视问题、整改落实的重点，边学边查边改，一开始就改起来。以共产党员初心使命感召研发人员初心使命，发挥东航党校资源，提高研发系统理论水平，坚定信仰信念。着眼研发中心科创中心建设对东航“世界一流”战略目标的支撑作用，支持组建博士团队、搭建研发创新平台、整合空地师资力量，破解制约科创中心发展的难题；根据民航行业发展实际，支持研发中心近期完成“波音737MAX迎角不一致风险”“偏离空管高度指令风险”等7个课题的分析研发。针对调研会现场反映的人才、资源、机制等问题，调研组能现场解决的马上作出答复，需进一步研究的则明确任务表和时间轴，</w:t>
      </w:r>
      <w:r>
        <w:rPr>
          <w:rFonts w:hint="eastAsia" w:ascii="仿宋_GB2312" w:hAnsi="仿宋_GB2312" w:eastAsia="仿宋_GB2312" w:cs="仿宋_GB2312"/>
          <w:sz w:val="32"/>
          <w:szCs w:val="32"/>
          <w:lang w:eastAsia="zh-CN"/>
        </w:rPr>
        <w:t>盯着问题做整改，紧盯目标抓落实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r>
        <w:rPr>
          <w:rFonts w:ascii="宋体" w:hAnsi="宋体" w:eastAsia="宋体" w:cs="宋体"/>
          <w:kern w:val="0"/>
          <w:sz w:val="24"/>
        </w:rPr>
        <w:pict>
          <v:rect id="_x0000_i1025" o:spt="1" style="height:1.5pt;width:0pt;" fillcolor="#A0A0A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kinsoku/>
        <w:wordWrap/>
        <w:overflowPunct/>
        <w:topLinePunct w:val="0"/>
        <w:autoSpaceDE/>
        <w:autoSpaceDN/>
        <w:bidi w:val="0"/>
        <w:adjustRightInd/>
        <w:snapToGrid w:val="0"/>
        <w:spacing w:line="440" w:lineRule="exact"/>
        <w:ind w:left="720" w:right="0" w:rightChars="0" w:hanging="720" w:hangingChars="300"/>
        <w:jc w:val="left"/>
        <w:textAlignment w:val="auto"/>
        <w:outlineLvl w:val="9"/>
        <w:rPr>
          <w:rFonts w:hint="eastAsia" w:ascii="仿宋_GB2312" w:hAnsi="仿宋_GB2312" w:eastAsia="仿宋_GB2312" w:cs="仿宋_GB2312"/>
          <w:color w:val="000000"/>
          <w:sz w:val="28"/>
          <w:szCs w:val="28"/>
        </w:rPr>
      </w:pPr>
      <w:r>
        <w:rPr>
          <w:rFonts w:hint="eastAsia" w:ascii="宋体" w:hAnsi="宋体" w:eastAsia="宋体" w:cs="宋体"/>
          <w:kern w:val="0"/>
          <w:sz w:val="24"/>
        </w:rPr>
        <w:t xml:space="preserve"> </w:t>
      </w:r>
      <w:r>
        <w:rPr>
          <w:rFonts w:hint="eastAsia" w:ascii="黑体" w:hAnsi="黑体" w:eastAsia="黑体" w:cs="黑体"/>
          <w:kern w:val="0"/>
          <w:sz w:val="24"/>
        </w:rPr>
        <w:t xml:space="preserve"> </w:t>
      </w:r>
      <w:r>
        <w:rPr>
          <w:rFonts w:hint="eastAsia" w:ascii="仿宋_GB2312" w:hAnsi="仿宋_GB2312" w:eastAsia="仿宋_GB2312" w:cs="仿宋_GB2312"/>
          <w:color w:val="000000"/>
          <w:sz w:val="28"/>
          <w:szCs w:val="28"/>
        </w:rPr>
        <w:t>报：中央“不忘初心、牢记使命”主题教育领导小组办公室</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“不忘初心、牢记使命”主题教育中央第三十一指导组</w:t>
      </w:r>
      <w:r>
        <w:rPr>
          <w:rFonts w:hint="eastAsia" w:ascii="仿宋_GB2312" w:hAnsi="仿宋_GB2312" w:eastAsia="仿宋_GB2312" w:cs="仿宋_GB2312"/>
          <w:color w:val="000000"/>
          <w:sz w:val="28"/>
          <w:szCs w:val="28"/>
          <w:lang w:eastAsia="zh-CN"/>
        </w:rPr>
        <w:t>，上海市委组织部</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发：各直属单位</w:t>
      </w:r>
      <w:r>
        <w:rPr>
          <w:rFonts w:hint="eastAsia" w:ascii="仿宋_GB2312" w:hAnsi="仿宋_GB2312" w:eastAsia="仿宋_GB2312" w:cs="仿宋_GB2312"/>
          <w:color w:val="000000"/>
          <w:sz w:val="28"/>
          <w:szCs w:val="28"/>
          <w:lang w:eastAsia="zh-CN"/>
        </w:rPr>
        <w:t>党委</w:t>
      </w:r>
      <w:r>
        <w:rPr>
          <w:rFonts w:hint="eastAsia" w:ascii="仿宋_GB2312" w:hAnsi="仿宋_GB2312" w:eastAsia="仿宋_GB2312" w:cs="仿宋_GB2312"/>
          <w:color w:val="000000"/>
          <w:sz w:val="28"/>
          <w:szCs w:val="28"/>
        </w:rPr>
        <w:t>。</w:t>
      </w:r>
      <w:r>
        <w:rPr>
          <w:rFonts w:ascii="宋体" w:hAnsi="宋体" w:eastAsia="宋体" w:cs="宋体"/>
          <w:kern w:val="0"/>
          <w:sz w:val="24"/>
        </w:rPr>
        <w:pict>
          <v:rect id="_x0000_i1026" o:spt="1" style="height:1.5pt;width:0pt;" fillcolor="#A0A0A0" filled="t" stroked="f" coordsize="21600,21600" o:hr="t" o:hrstd="t" o:hrnoshade="t" o:hralign="center">
            <v:path/>
            <v:fill on="t" focussize="0,0"/>
            <v:stroke on="f"/>
            <v:imagedata o:title=""/>
            <o:lock v:ext="edit"/>
            <w10:wrap type="none"/>
            <w10:anchorlock/>
          </v:rect>
        </w:pict>
      </w:r>
    </w:p>
    <w:sectPr>
      <w:headerReference r:id="rId3" w:type="default"/>
      <w:footerReference r:id="rId4" w:type="default"/>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隶书">
    <w:altName w:val="微软雅黑"/>
    <w:panose1 w:val="0201050906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0000000000000000000"/>
    <w:charset w:val="00"/>
    <w:family w:val="decorative"/>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隶书">
    <w:altName w:val="微软雅黑"/>
    <w:panose1 w:val="0201050906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隶书">
    <w:altName w:val="微软雅黑"/>
    <w:panose1 w:val="0201050906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alibri Light">
    <w:altName w:val="Calibri"/>
    <w:panose1 w:val="020F0302020204030204"/>
    <w:charset w:val="00"/>
    <w:family w:val="decorative"/>
    <w:pitch w:val="default"/>
    <w:sig w:usb0="00000000" w:usb1="00000000" w:usb2="00000000" w:usb3="00000000" w:csb0="0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20F0302020204030204"/>
    <w:charset w:val="00"/>
    <w:family w:val="roman"/>
    <w:pitch w:val="default"/>
    <w:sig w:usb0="00000000" w:usb1="00000000" w:usb2="00000000" w:usb3="00000000" w:csb0="0000019F" w:csb1="00000000"/>
  </w:font>
  <w:font w:name="Calibri Light">
    <w:altName w:val="Calibri"/>
    <w:panose1 w:val="020F0302020204030204"/>
    <w:charset w:val="00"/>
    <w:family w:val="modern"/>
    <w:pitch w:val="default"/>
    <w:sig w:usb0="00000000" w:usb1="00000000" w:usb2="00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decorative"/>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ebkit-standard">
    <w:altName w:val="Segoe Print"/>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Heiti SC Light">
    <w:altName w:val="Calibri"/>
    <w:panose1 w:val="02000000000000000000"/>
    <w:charset w:val="50"/>
    <w:family w:val="auto"/>
    <w:pitch w:val="default"/>
    <w:sig w:usb0="00000000" w:usb1="00000000" w:usb2="00000010" w:usb3="00000000" w:csb0="003E0000" w:csb1="00000000"/>
  </w:font>
  <w:font w:name="Calibri">
    <w:panose1 w:val="020F0502020204030204"/>
    <w:charset w:val="5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E3674"/>
    <w:rsid w:val="0C305718"/>
    <w:rsid w:val="11336B8E"/>
    <w:rsid w:val="144A1525"/>
    <w:rsid w:val="267E3674"/>
    <w:rsid w:val="29326FF9"/>
    <w:rsid w:val="2AD15685"/>
    <w:rsid w:val="2B6910C5"/>
    <w:rsid w:val="31E72C6D"/>
    <w:rsid w:val="3BA55967"/>
    <w:rsid w:val="41EB6337"/>
    <w:rsid w:val="43135D99"/>
    <w:rsid w:val="45C76287"/>
    <w:rsid w:val="59FC7962"/>
    <w:rsid w:val="737A2701"/>
    <w:rsid w:val="74FF5D81"/>
    <w:rsid w:val="75614B20"/>
    <w:rsid w:val="7B9E7E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3562</Words>
  <Characters>3609</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2019-07-09T04:07:00Z</dcterms:created>
  <dc:creator>eryu</dc:creator>
  <cp:lastModifiedBy>eryu</cp:lastModifiedBy>
  <cp:lastPrinted>2019-07-09T06:15:00Z</cp:lastPrinted>
  <dcterms:modified xsi:type="dcterms:W3CDTF">2019-07-26T01:02:33Z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