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color w:val="auto"/>
          <w:sz w:val="48"/>
          <w:szCs w:val="48"/>
        </w:rPr>
      </w:pPr>
      <w:r>
        <w:rPr>
          <w:rFonts w:hint="eastAsia" w:ascii="方正小标宋简体" w:eastAsia="方正小标宋简体"/>
          <w:color w:val="auto"/>
          <w:sz w:val="48"/>
          <w:szCs w:val="48"/>
        </w:rPr>
        <w:t>虹口区开展“不忘初心、牢记使命”</w:t>
      </w:r>
      <w:r>
        <w:rPr>
          <w:rFonts w:hint="eastAsia" w:ascii="方正小标宋简体" w:eastAsia="方正小标宋简体"/>
          <w:color w:val="auto"/>
          <w:sz w:val="48"/>
          <w:szCs w:val="48"/>
        </w:rPr>
        <w:br w:type="textWrapping"/>
      </w:r>
      <w:r>
        <w:rPr>
          <w:rFonts w:hint="eastAsia" w:ascii="方正小标宋简体" w:eastAsia="方正小标宋简体"/>
          <w:color w:val="auto"/>
          <w:sz w:val="48"/>
          <w:szCs w:val="48"/>
        </w:rPr>
        <w:t>主题教育动态信息</w:t>
      </w:r>
    </w:p>
    <w:p>
      <w:pPr>
        <w:spacing w:beforeLines="100" w:afterLines="100" w:line="520" w:lineRule="exact"/>
        <w:jc w:val="center"/>
        <w:rPr>
          <w:rFonts w:hint="default" w:ascii="仿宋_GB2312" w:eastAsia="仿宋_GB2312"/>
          <w:color w:val="auto"/>
          <w:sz w:val="32"/>
          <w:szCs w:val="32"/>
          <w:lang w:val="en-US"/>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209</w:t>
      </w:r>
    </w:p>
    <w:p>
      <w:pPr>
        <w:spacing w:line="520" w:lineRule="exact"/>
        <w:rPr>
          <w:rFonts w:ascii="仿宋_GB2312" w:eastAsia="仿宋_GB2312"/>
          <w:color w:val="auto"/>
          <w:sz w:val="32"/>
          <w:szCs w:val="32"/>
        </w:rPr>
      </w:pPr>
      <w:r>
        <w:rPr>
          <w:rFonts w:hint="eastAsia" w:ascii="楷体_GB2312" w:hAnsi="楷体_GB2312" w:eastAsia="楷体_GB2312" w:cs="楷体_GB2312"/>
          <w:color w:val="auto"/>
          <w:spacing w:val="-28"/>
          <w:sz w:val="28"/>
          <w:szCs w:val="28"/>
        </w:rPr>
        <w:t xml:space="preserve">中共虹口区委“不忘初心、牢记使命”主题教育领导小组办公室编   </w:t>
      </w:r>
      <w:r>
        <w:rPr>
          <w:rFonts w:hint="eastAsia" w:ascii="楷体_GB2312" w:hAnsi="楷体_GB2312" w:eastAsia="楷体_GB2312" w:cs="楷体_GB2312"/>
          <w:color w:val="auto"/>
          <w:spacing w:val="-28"/>
          <w:sz w:val="28"/>
          <w:szCs w:val="28"/>
          <w:lang w:val="en-US" w:eastAsia="zh-CN"/>
        </w:rPr>
        <w:t xml:space="preserve">    </w:t>
      </w:r>
      <w:r>
        <w:rPr>
          <w:rFonts w:hint="eastAsia" w:ascii="楷体_GB2312" w:hAnsi="楷体_GB2312" w:eastAsia="楷体_GB2312" w:cs="楷体_GB2312"/>
          <w:color w:val="auto"/>
          <w:spacing w:val="-28"/>
          <w:sz w:val="28"/>
          <w:szCs w:val="28"/>
        </w:rPr>
        <w:t xml:space="preserve"> </w:t>
      </w:r>
      <w:r>
        <w:rPr>
          <w:rFonts w:ascii="楷体_GB2312" w:hAnsi="楷体_GB2312" w:eastAsia="楷体_GB2312" w:cs="楷体_GB2312"/>
          <w:color w:val="auto"/>
          <w:spacing w:val="-28"/>
          <w:sz w:val="28"/>
          <w:szCs w:val="28"/>
        </w:rPr>
        <w:t>2019</w:t>
      </w:r>
      <w:r>
        <w:rPr>
          <w:rFonts w:hint="eastAsia" w:ascii="楷体_GB2312" w:hAnsi="楷体_GB2312" w:eastAsia="楷体_GB2312" w:cs="楷体_GB2312"/>
          <w:color w:val="auto"/>
          <w:spacing w:val="-28"/>
          <w:sz w:val="28"/>
          <w:szCs w:val="28"/>
        </w:rPr>
        <w:t>年1</w:t>
      </w:r>
      <w:r>
        <w:rPr>
          <w:rFonts w:hint="eastAsia" w:ascii="楷体_GB2312" w:hAnsi="楷体_GB2312" w:eastAsia="楷体_GB2312" w:cs="楷体_GB2312"/>
          <w:color w:val="auto"/>
          <w:spacing w:val="-28"/>
          <w:sz w:val="28"/>
          <w:szCs w:val="28"/>
          <w:lang w:val="en-US" w:eastAsia="zh-CN"/>
        </w:rPr>
        <w:t>2</w:t>
      </w:r>
      <w:r>
        <w:rPr>
          <w:rFonts w:hint="eastAsia" w:ascii="楷体_GB2312" w:hAnsi="楷体_GB2312" w:eastAsia="楷体_GB2312" w:cs="楷体_GB2312"/>
          <w:color w:val="auto"/>
          <w:spacing w:val="-28"/>
          <w:sz w:val="28"/>
          <w:szCs w:val="28"/>
        </w:rPr>
        <w:t>月</w:t>
      </w:r>
      <w:r>
        <w:rPr>
          <w:rFonts w:hint="eastAsia" w:ascii="楷体_GB2312" w:hAnsi="楷体_GB2312" w:eastAsia="楷体_GB2312" w:cs="楷体_GB2312"/>
          <w:color w:val="auto"/>
          <w:spacing w:val="-28"/>
          <w:sz w:val="28"/>
          <w:szCs w:val="28"/>
          <w:lang w:val="en-US" w:eastAsia="zh-CN"/>
        </w:rPr>
        <w:t>9</w:t>
      </w:r>
      <w:r>
        <w:rPr>
          <w:rFonts w:hint="eastAsia" w:ascii="楷体_GB2312" w:hAnsi="楷体_GB2312" w:eastAsia="楷体_GB2312" w:cs="楷体_GB2312"/>
          <w:color w:val="auto"/>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auto"/>
          <w:spacing w:val="0"/>
          <w:sz w:val="30"/>
          <w:szCs w:val="30"/>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工作动态</w:t>
      </w:r>
      <w:r>
        <w:rPr>
          <w:rFonts w:hint="eastAsia" w:ascii="楷体_GB2312" w:hAnsi="楷体_GB2312" w:eastAsia="楷体_GB2312" w:cs="楷体_GB2312"/>
          <w:b/>
          <w:bCs w:val="0"/>
          <w:color w:val="auto"/>
          <w:spacing w:val="0"/>
          <w:sz w:val="30"/>
          <w:szCs w:val="30"/>
        </w:rPr>
        <w:t>】</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lang w:val="en-US" w:eastAsia="zh-CN"/>
        </w:rPr>
        <w:t xml:space="preserve">    </w:t>
      </w:r>
      <w:r>
        <w:rPr>
          <w:rFonts w:hint="eastAsia" w:ascii="黑体" w:hAnsi="黑体" w:eastAsia="黑体" w:cs="黑体"/>
          <w:b w:val="0"/>
          <w:bCs w:val="0"/>
          <w:color w:val="auto"/>
          <w:spacing w:val="0"/>
          <w:sz w:val="30"/>
          <w:szCs w:val="30"/>
        </w:rPr>
        <w:t>◆虹口区委常委会召开“不忘初心、牢记使命”专题民主生活会</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ascii="仿宋_GB2312" w:eastAsia="仿宋_GB2312"/>
          <w:sz w:val="30"/>
          <w:szCs w:val="30"/>
        </w:rPr>
      </w:pPr>
      <w:r>
        <w:rPr>
          <w:rFonts w:hint="eastAsia" w:ascii="仿宋_GB2312" w:eastAsia="仿宋_GB2312"/>
          <w:sz w:val="30"/>
          <w:szCs w:val="30"/>
        </w:rPr>
        <w:t>12月6日，根据习近平总书记关于开展“不忘初心、牢记使命”主题教育有关重要指示精神，按照市委要求和市委主题教育领导小组工作部署，虹口区委常委会召开“不忘初心、牢记使命”专题民主生活会。这次专题民主生活会的主题为：深入学习贯彻习近平新时代中国特色社会主义思想和习近平总书记考察上海重要讲话精神，学习贯彻党的十九届四中全会精神，进一步树牢“四个意识”、坚定“四个自信”、坚决做到“两个维护”，履职尽责、团结奋进，牢记初心使命，重整行装再出发，在新时代把党的自我革命推向深入，在新的历史征程上续写改革开放的宏图大业，为创造新时代上海发展新奇迹作出虹口贡献。</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ascii="仿宋_GB2312" w:eastAsia="仿宋_GB2312"/>
          <w:sz w:val="30"/>
          <w:szCs w:val="30"/>
        </w:rPr>
      </w:pPr>
      <w:r>
        <w:rPr>
          <w:rFonts w:hint="eastAsia" w:ascii="仿宋_GB2312" w:eastAsia="仿宋_GB2312"/>
          <w:sz w:val="30"/>
          <w:szCs w:val="30"/>
        </w:rPr>
        <w:t>区委书记吴信宝主持会议并讲话。市委“不忘初心、牢记使命”主题教育第四巡回指导组组长李芬华出席会议并作点评，副组长余晨出席。</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ascii="仿宋_GB2312" w:eastAsia="仿宋_GB2312"/>
          <w:sz w:val="30"/>
          <w:szCs w:val="30"/>
        </w:rPr>
      </w:pPr>
      <w:r>
        <w:rPr>
          <w:rFonts w:hint="eastAsia" w:ascii="仿宋_GB2312" w:eastAsia="仿宋_GB2312"/>
          <w:sz w:val="30"/>
          <w:szCs w:val="30"/>
        </w:rPr>
        <w:t>区委常委会对开好这次专题民主生活会高度重视，周密制订工作方案。会前，区委常委会采取个人自学与集体研讨相结合的方式，认真学习贯彻习近平新时代中国特色社会主义思想，学习领会习近平总书记在“不忘初心、牢记使命”主题教育工作会议、中央政治局第十五次集体学习、中央和国家机关党的建设工作会议和在内蒙古考察并指导开展“不忘初心、牢记使命”主题教育时的重要讲话精神，学习贯彻习近平总书记在第二届进口博览会开幕式上的主旨演讲和考察上海重要讲话精神，以及对上海的重要指示批示精神和党中央决策部署，认真学习党章、《关于新形势下党内政治生活的若干准则》、《中国共产党纪律处分条例》等党内法规，认真学习党史、新中国史，认真学习党中央和市委关于民主生活会的有关要求；坚持广开言路汇集民意，通过个别访谈、召开座谈会、发放意见征求表、设立意见箱等方式广泛听取意见建议；吴信宝与区委常委、区委常委相互之间，区委常委与分管单位负责同志、与本人组织关系所在党支部党员代表深入开展谈心谈话，交流思想、交换意见，指出不足、提出建议，梳理形成班子和个人的问题清单，认真撰写检视剖析材料，为开好民主生活会作了充分准备。</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ascii="仿宋_GB2312" w:eastAsia="仿宋_GB2312"/>
          <w:sz w:val="30"/>
          <w:szCs w:val="30"/>
        </w:rPr>
      </w:pPr>
      <w:r>
        <w:rPr>
          <w:rFonts w:hint="eastAsia" w:ascii="仿宋_GB2312" w:eastAsia="仿宋_GB2312"/>
          <w:sz w:val="30"/>
          <w:szCs w:val="30"/>
        </w:rPr>
        <w:t>会议书面通报了区委常委会2018年度民主生活会整改措施落实情况、区委常委会专题民主生活会会前征求意见情况。吴信宝代表区委常委会班子作了检视剖析，重点查找了“五个方面差距”，联系思想工作实际，认真查摆突出问题，深刻剖析问题根源，并从坚定不移地把加强党的政治建设摆在首位；坚定不移地强化理论武装，以党的创新理论滋养初心、引领使命；坚定不移地践行全心全意为人民服务的宗旨；坚定不移地立足大局谋发展，始终保持创业初期的那股激情；坚定不移地担当作为，奋力创造新时代虹口发展新奇迹；坚定不移地正风肃纪反腐，推进全面从严治党向纵深推进等六方面明确了努力方向和整改举措。</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ascii="仿宋_GB2312" w:eastAsia="仿宋_GB2312"/>
          <w:sz w:val="30"/>
          <w:szCs w:val="30"/>
        </w:rPr>
      </w:pPr>
      <w:r>
        <w:rPr>
          <w:rFonts w:hint="eastAsia" w:ascii="仿宋_GB2312" w:eastAsia="仿宋_GB2312"/>
          <w:sz w:val="30"/>
          <w:szCs w:val="30"/>
        </w:rPr>
        <w:t>吴信宝带头开展自我检视剖析，其他区委常委逐一进行个人检视剖析，相互之间开展了批评帮助。大家在发言中深刻查摆主题教育检视的问题，既找理论短板、工作弱项，又找思想差距、作风不足，不仅把问题讲清楚，而且把问题根源讲透彻，把整改措施讲具体。相互批评真点问题、点真问题，从具体事情、具体问题入手，从政治上、思想上、作风上提意见，落细落小，以小见大，达到了红脸出汗、排毒治病的效果。</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ascii="仿宋_GB2312" w:eastAsia="仿宋_GB2312"/>
          <w:sz w:val="30"/>
          <w:szCs w:val="30"/>
        </w:rPr>
      </w:pPr>
      <w:r>
        <w:rPr>
          <w:rFonts w:hint="eastAsia" w:ascii="仿宋_GB2312" w:eastAsia="仿宋_GB2312"/>
          <w:sz w:val="30"/>
          <w:szCs w:val="30"/>
        </w:rPr>
        <w:t>吴信宝指出，主题教育开展的效果如何，关键是看如何抓好整改落实，能否做到真整改、改到位。要始终以高度的思想自觉和行动自觉，紧盯贯彻落实习近平总书记考察上海重要讲话精神、聚焦专项整治、立足自身实际持续深入抓好整改落实。班子成员既要从严从实抓好个人整改，又要主动认领常委会班子的整改项目，牵头抓好分工落实，确保每个问题都整改到位、每项整改措施都落到实处。要细化完善整改措施，明确整改时限，落实整改责任，做到问题不解决不松劲、解决不彻底不放手、群众不认可不罢休，努力以实实在在的整改成效，让群众真正看到、感受到新变化。</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ascii="仿宋_GB2312" w:eastAsia="仿宋_GB2312"/>
          <w:sz w:val="30"/>
          <w:szCs w:val="30"/>
        </w:rPr>
      </w:pPr>
      <w:r>
        <w:rPr>
          <w:rFonts w:hint="eastAsia" w:ascii="仿宋_GB2312" w:eastAsia="仿宋_GB2312"/>
          <w:sz w:val="30"/>
          <w:szCs w:val="30"/>
        </w:rPr>
        <w:t>吴信宝强调，要以此次专题民主生活会为新的起点，勇担职责使命，积极主动作为，带领全区干部群众开拓奋进、创新实干，努力推动虹口经济社会各项事业不断迈上新台阶。要在坚决做到“两个维护”上作表率，不断提高政治站位，把准政治方向，坚定政治立场，严守政治纪律，锤炼忠诚干净担当的政治品格，始终在思想上政治上行动上同以习近平同志为核心的党中央保持高度一致。要在强化理论武装上作表率，紧紧围绕学习贯彻习近平新时代中国特色社会主义思想这条主线，坚持全面系统学、及时跟进学、联系实际学、笃信笃行学，坚持以党的创新理论滋养初心、引领使命。要在践行宗旨意识上作表率，牢记全心全意为人民服务的根本宗旨，牢记人民对美好生活的向往就是我们的奋斗目标，切实解决群众的操心事、烦心事、揪心事，让工作生活在虹口的人民群众更加幸福。要在勇担使命责任上作表率，始终保持永不懈怠的精神状态和一往无前的奋斗姿态，始终保持创业初期的那股激情，直面风险挑战，勇于攻坚克难，坚定斗争意志，保持斗争精神，推动虹口各项事业再出发。要在弘扬优良作风上作表率，坚持以上率下，自觉同形式主义、官僚主义作斗争，进一步弘扬求真务实作风，持续推进基层减负增能，在全区形成真抓实干的高效能。要在清正廉洁上作表率，自觉把党章党规党纪作为立身做人、为官从政的准绳，严明纪律、严守规矩、严格自律，知敬畏、存戒惧、守底线，永葆共产党人清正廉洁的政治本色。</w:t>
      </w:r>
    </w:p>
    <w:p>
      <w:pPr>
        <w:keepNext w:val="0"/>
        <w:keepLines w:val="0"/>
        <w:pageBreakBefore w:val="0"/>
        <w:kinsoku/>
        <w:wordWrap/>
        <w:overflowPunct w:val="0"/>
        <w:topLinePunct w:val="0"/>
        <w:autoSpaceDE/>
        <w:autoSpaceDN/>
        <w:bidi w:val="0"/>
        <w:adjustRightInd/>
        <w:snapToGrid/>
        <w:spacing w:line="520" w:lineRule="exact"/>
        <w:ind w:firstLine="600" w:firstLineChars="200"/>
        <w:jc w:val="both"/>
        <w:textAlignment w:val="auto"/>
        <w:rPr>
          <w:rFonts w:ascii="仿宋_GB2312" w:eastAsia="仿宋_GB2312"/>
          <w:sz w:val="30"/>
          <w:szCs w:val="30"/>
        </w:rPr>
      </w:pPr>
      <w:r>
        <w:rPr>
          <w:rFonts w:hint="eastAsia" w:ascii="仿宋_GB2312" w:eastAsia="仿宋_GB2312"/>
          <w:sz w:val="30"/>
          <w:szCs w:val="30"/>
        </w:rPr>
        <w:t>李芬华指出，</w:t>
      </w:r>
      <w:r>
        <w:rPr>
          <w:rFonts w:hint="eastAsia" w:ascii="仿宋_GB2312" w:eastAsia="仿宋_GB2312"/>
          <w:sz w:val="30"/>
          <w:szCs w:val="30"/>
          <w:lang w:eastAsia="zh-CN"/>
        </w:rPr>
        <w:t>虹口区委常委会班子开了一次高质量的专题民主生活会，</w:t>
      </w:r>
      <w:r>
        <w:rPr>
          <w:rFonts w:hint="eastAsia" w:ascii="仿宋_GB2312" w:eastAsia="仿宋_GB2312"/>
          <w:sz w:val="30"/>
          <w:szCs w:val="30"/>
        </w:rPr>
        <w:t>体现了勇于自我革命的精神，形成了“团结—批评—团结”的良好氛围，达到了预期效果。</w:t>
      </w:r>
      <w:r>
        <w:rPr>
          <w:rFonts w:hint="eastAsia" w:ascii="仿宋_GB2312" w:eastAsia="仿宋_GB2312"/>
          <w:sz w:val="30"/>
          <w:szCs w:val="30"/>
          <w:lang w:eastAsia="zh-CN"/>
        </w:rPr>
        <w:t>下一步，要</w:t>
      </w:r>
      <w:r>
        <w:rPr>
          <w:rFonts w:hint="eastAsia" w:ascii="仿宋_GB2312" w:eastAsia="仿宋_GB2312"/>
          <w:sz w:val="30"/>
          <w:szCs w:val="30"/>
        </w:rPr>
        <w:t>进一步提高思想认识，将整改措施落到实处</w:t>
      </w:r>
      <w:r>
        <w:rPr>
          <w:rFonts w:hint="eastAsia" w:ascii="仿宋_GB2312" w:eastAsia="仿宋_GB2312"/>
          <w:sz w:val="30"/>
          <w:szCs w:val="30"/>
          <w:lang w:eastAsia="zh-CN"/>
        </w:rPr>
        <w:t>，</w:t>
      </w:r>
      <w:r>
        <w:rPr>
          <w:rFonts w:hint="eastAsia" w:ascii="仿宋_GB2312" w:eastAsia="仿宋_GB2312"/>
          <w:sz w:val="30"/>
          <w:szCs w:val="30"/>
        </w:rPr>
        <w:t>切实将整改体现在今后的学习和工作之中，并将“不忘初心、牢记使命”作为领导干部的终身课题，孜孜不倦地践行。</w:t>
      </w:r>
      <w:r>
        <w:rPr>
          <w:rFonts w:hint="eastAsia" w:ascii="仿宋_GB2312" w:eastAsia="仿宋_GB2312"/>
          <w:sz w:val="30"/>
          <w:szCs w:val="30"/>
          <w:lang w:eastAsia="zh-CN"/>
        </w:rPr>
        <w:t>要</w:t>
      </w:r>
      <w:r>
        <w:rPr>
          <w:rFonts w:hint="eastAsia" w:ascii="仿宋_GB2312" w:eastAsia="仿宋_GB2312"/>
          <w:sz w:val="30"/>
          <w:szCs w:val="30"/>
        </w:rPr>
        <w:t>进一步加强相互沟通，让思想常见面</w:t>
      </w:r>
      <w:r>
        <w:rPr>
          <w:rFonts w:hint="eastAsia" w:ascii="仿宋_GB2312" w:eastAsia="仿宋_GB2312"/>
          <w:sz w:val="30"/>
          <w:szCs w:val="30"/>
          <w:lang w:eastAsia="zh-CN"/>
        </w:rPr>
        <w:t>，不断</w:t>
      </w:r>
      <w:r>
        <w:rPr>
          <w:rFonts w:hint="eastAsia" w:ascii="仿宋_GB2312" w:eastAsia="仿宋_GB2312"/>
          <w:sz w:val="30"/>
          <w:szCs w:val="30"/>
        </w:rPr>
        <w:t>增强同志间的相互理解和信任，在沟通中产生思想火花，迸发出解决工作难题的智慧和办法。</w:t>
      </w:r>
      <w:r>
        <w:rPr>
          <w:rFonts w:hint="eastAsia" w:ascii="仿宋_GB2312" w:eastAsia="仿宋_GB2312"/>
          <w:sz w:val="30"/>
          <w:szCs w:val="30"/>
          <w:lang w:eastAsia="zh-CN"/>
        </w:rPr>
        <w:t>要</w:t>
      </w:r>
      <w:r>
        <w:rPr>
          <w:rFonts w:hint="eastAsia" w:ascii="仿宋_GB2312" w:eastAsia="仿宋_GB2312"/>
          <w:sz w:val="30"/>
          <w:szCs w:val="30"/>
        </w:rPr>
        <w:t>进一步做到克己自省，相互提醒，让批评和自我批评成为一种习惯，成为一种氛围，成为一种常态，将</w:t>
      </w:r>
      <w:r>
        <w:rPr>
          <w:rFonts w:hint="eastAsia" w:ascii="仿宋_GB2312" w:eastAsia="仿宋_GB2312"/>
          <w:sz w:val="30"/>
          <w:szCs w:val="30"/>
          <w:lang w:eastAsia="zh-CN"/>
        </w:rPr>
        <w:t>区委</w:t>
      </w:r>
      <w:r>
        <w:rPr>
          <w:rFonts w:hint="eastAsia" w:ascii="仿宋_GB2312" w:eastAsia="仿宋_GB2312"/>
          <w:sz w:val="30"/>
          <w:szCs w:val="30"/>
        </w:rPr>
        <w:t>常委会班子建设成一个更加生动活泼、团结向上，特别能战斗、能奉献的领导集体。</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经验交流</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整改落实促发展  为民服务显实效</w:t>
      </w:r>
    </w:p>
    <w:p>
      <w:pPr>
        <w:keepNext w:val="0"/>
        <w:keepLines w:val="0"/>
        <w:pageBreakBefore w:val="0"/>
        <w:kinsoku/>
        <w:wordWrap/>
        <w:topLinePunct w:val="0"/>
        <w:autoSpaceDE/>
        <w:autoSpaceDN/>
        <w:bidi w:val="0"/>
        <w:adjustRightInd/>
        <w:snapToGrid/>
        <w:spacing w:line="520" w:lineRule="exact"/>
        <w:jc w:val="center"/>
        <w:textAlignment w:val="auto"/>
        <w:rPr>
          <w:rFonts w:hint="eastAsia" w:ascii="黑体" w:hAnsi="黑体" w:eastAsia="黑体" w:cs="黑体"/>
          <w:b w:val="0"/>
          <w:bCs/>
          <w:sz w:val="32"/>
          <w:szCs w:val="32"/>
        </w:rPr>
      </w:pPr>
      <w:r>
        <w:rPr>
          <w:rFonts w:hint="eastAsia" w:ascii="楷体_GB2312" w:hAnsi="楷体_GB2312" w:eastAsia="楷体_GB2312" w:cs="楷体_GB2312"/>
          <w:b w:val="0"/>
          <w:bCs/>
          <w:sz w:val="30"/>
          <w:szCs w:val="30"/>
          <w:lang w:eastAsia="zh-CN"/>
        </w:rPr>
        <w:t>四川北路街道党工委</w:t>
      </w:r>
      <w:r>
        <w:rPr>
          <w:rFonts w:hint="eastAsia" w:ascii="黑体" w:hAnsi="黑体" w:eastAsia="黑体" w:cs="黑体"/>
          <w:b w:val="0"/>
          <w:bCs/>
          <w:kern w:val="0"/>
          <w:sz w:val="32"/>
          <w:szCs w:val="32"/>
        </w:rPr>
        <w:t xml:space="preserve">               </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“不忘初心、牢记使命”主题教育</w:t>
      </w:r>
      <w:r>
        <w:rPr>
          <w:rFonts w:hint="eastAsia" w:ascii="仿宋_GB2312" w:hAnsi="仿宋_GB2312" w:eastAsia="仿宋_GB2312" w:cs="仿宋_GB2312"/>
          <w:sz w:val="30"/>
          <w:szCs w:val="30"/>
          <w:lang w:eastAsia="zh-CN"/>
        </w:rPr>
        <w:t>开展</w:t>
      </w:r>
      <w:r>
        <w:rPr>
          <w:rFonts w:hint="eastAsia" w:ascii="仿宋_GB2312" w:hAnsi="仿宋_GB2312" w:eastAsia="仿宋_GB2312" w:cs="仿宋_GB2312"/>
          <w:sz w:val="30"/>
          <w:szCs w:val="30"/>
        </w:rPr>
        <w:t>以来，四川北路街道</w:t>
      </w:r>
      <w:r>
        <w:rPr>
          <w:rFonts w:hint="eastAsia" w:ascii="仿宋_GB2312" w:hAnsi="仿宋_GB2312" w:eastAsia="仿宋_GB2312" w:cs="仿宋_GB2312"/>
          <w:sz w:val="30"/>
          <w:szCs w:val="30"/>
          <w:lang w:eastAsia="zh-CN"/>
        </w:rPr>
        <w:t>党工委</w:t>
      </w:r>
      <w:r>
        <w:rPr>
          <w:rFonts w:hint="eastAsia" w:ascii="仿宋_GB2312" w:hAnsi="仿宋_GB2312" w:eastAsia="仿宋_GB2312" w:cs="仿宋_GB2312"/>
          <w:sz w:val="30"/>
          <w:szCs w:val="30"/>
        </w:rPr>
        <w:t>认真学习</w:t>
      </w:r>
      <w:r>
        <w:rPr>
          <w:rFonts w:hint="eastAsia" w:ascii="仿宋_GB2312" w:hAnsi="黑体" w:eastAsia="仿宋_GB2312"/>
          <w:bCs/>
          <w:sz w:val="30"/>
          <w:szCs w:val="30"/>
        </w:rPr>
        <w:t>习</w:t>
      </w:r>
      <w:r>
        <w:rPr>
          <w:rFonts w:hint="eastAsia" w:ascii="仿宋_GB2312" w:hAnsi="黑体" w:eastAsia="仿宋_GB2312"/>
          <w:bCs/>
          <w:sz w:val="30"/>
          <w:szCs w:val="30"/>
          <w:lang w:eastAsia="zh-CN"/>
        </w:rPr>
        <w:t>近平</w:t>
      </w:r>
      <w:r>
        <w:rPr>
          <w:rFonts w:hint="eastAsia" w:ascii="仿宋_GB2312" w:hAnsi="黑体" w:eastAsia="仿宋_GB2312"/>
          <w:bCs/>
          <w:sz w:val="30"/>
          <w:szCs w:val="30"/>
        </w:rPr>
        <w:t>总书记</w:t>
      </w:r>
      <w:r>
        <w:rPr>
          <w:rFonts w:hint="eastAsia" w:ascii="仿宋_GB2312" w:hAnsi="黑体" w:eastAsia="仿宋_GB2312"/>
          <w:bCs/>
          <w:sz w:val="30"/>
          <w:szCs w:val="30"/>
          <w:lang w:eastAsia="zh-CN"/>
        </w:rPr>
        <w:t>关于</w:t>
      </w:r>
      <w:r>
        <w:rPr>
          <w:rFonts w:hint="eastAsia" w:ascii="仿宋_GB2312" w:hAnsi="黑体" w:eastAsia="仿宋_GB2312"/>
          <w:bCs/>
          <w:sz w:val="30"/>
          <w:szCs w:val="30"/>
        </w:rPr>
        <w:t>主题教育的重要讲话精神，</w:t>
      </w:r>
      <w:r>
        <w:rPr>
          <w:rFonts w:hint="eastAsia" w:ascii="仿宋_GB2312" w:hAnsi="仿宋_GB2312" w:eastAsia="仿宋_GB2312" w:cs="仿宋_GB2312"/>
          <w:sz w:val="30"/>
          <w:szCs w:val="30"/>
        </w:rPr>
        <w:t>以守初心、担使命，找差距、抓落实为总要求，把学习教育、调查研究、检视问题、整改落实贯穿主题教育始终，凝聚居民区党组织、区域化党建单位、“两新”组织等力量，不断为群众办实事、做好事，切实将主题教育的成果体现在为民解忧、为民服务的实效上，营造一个更加温馨、温暖的家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rPr>
        <w:t>一、传承红色基因，</w:t>
      </w:r>
      <w:r>
        <w:rPr>
          <w:rFonts w:hint="eastAsia" w:ascii="黑体" w:hAnsi="黑体" w:eastAsia="黑体" w:cs="黑体"/>
          <w:sz w:val="30"/>
          <w:szCs w:val="30"/>
          <w:lang w:eastAsia="zh-CN"/>
        </w:rPr>
        <w:t>打造学习党史“新地标”</w:t>
      </w:r>
    </w:p>
    <w:p>
      <w:pPr>
        <w:pStyle w:val="5"/>
        <w:keepNext w:val="0"/>
        <w:keepLines w:val="0"/>
        <w:pageBreakBefore w:val="0"/>
        <w:widowControl w:val="0"/>
        <w:kinsoku/>
        <w:wordWrap/>
        <w:overflowPunct/>
        <w:topLinePunct w:val="0"/>
        <w:autoSpaceDE/>
        <w:autoSpaceDN/>
        <w:bidi w:val="0"/>
        <w:adjustRightInd/>
        <w:snapToGrid/>
        <w:spacing w:after="0" w:line="520" w:lineRule="exact"/>
        <w:ind w:left="0" w:leftChars="0" w:right="0" w:rightChars="0" w:firstLine="600" w:firstLineChars="200"/>
        <w:jc w:val="both"/>
        <w:textAlignment w:val="auto"/>
        <w:outlineLvl w:val="9"/>
        <w:rPr>
          <w:rFonts w:hint="eastAsia" w:ascii="仿宋_GB2312" w:hAnsi="仿宋_GB2312" w:cs="仿宋_GB2312"/>
          <w:sz w:val="30"/>
          <w:szCs w:val="30"/>
        </w:rPr>
      </w:pPr>
      <w:r>
        <w:rPr>
          <w:rFonts w:hint="eastAsia" w:ascii="仿宋_GB2312" w:hAnsi="仿宋_GB2312" w:cs="仿宋_GB2312"/>
          <w:sz w:val="30"/>
          <w:szCs w:val="30"/>
        </w:rPr>
        <w:t>在区委的领导和相关部门的指导下，街道党工委利用川北丰富的红色资源，绘制了一张红色地图，打造了一条</w:t>
      </w:r>
      <w:r>
        <w:rPr>
          <w:rFonts w:ascii="仿宋_GB2312" w:hAnsi="仿宋_GB2312" w:cs="仿宋_GB2312"/>
          <w:sz w:val="30"/>
          <w:szCs w:val="30"/>
        </w:rPr>
        <w:t>红色路线</w:t>
      </w:r>
      <w:r>
        <w:rPr>
          <w:rFonts w:hint="eastAsia" w:ascii="仿宋_GB2312" w:hAnsi="仿宋_GB2312" w:cs="仿宋_GB2312"/>
          <w:sz w:val="30"/>
          <w:szCs w:val="30"/>
        </w:rPr>
        <w:t>，建立了一批红色文化教育基地，</w:t>
      </w:r>
      <w:r>
        <w:rPr>
          <w:rFonts w:ascii="仿宋_GB2312" w:hAnsi="仿宋_GB2312" w:cs="仿宋_GB2312"/>
          <w:sz w:val="30"/>
          <w:szCs w:val="30"/>
        </w:rPr>
        <w:t>以“</w:t>
      </w:r>
      <w:r>
        <w:rPr>
          <w:rFonts w:hint="eastAsia" w:ascii="仿宋_GB2312" w:hAnsi="仿宋_GB2312" w:cs="仿宋_GB2312"/>
          <w:sz w:val="30"/>
          <w:szCs w:val="30"/>
        </w:rPr>
        <w:t>一图</w:t>
      </w:r>
      <w:r>
        <w:rPr>
          <w:rFonts w:ascii="仿宋_GB2312" w:hAnsi="仿宋_GB2312" w:cs="仿宋_GB2312"/>
          <w:sz w:val="30"/>
          <w:szCs w:val="30"/>
        </w:rPr>
        <w:t>一路一基地”</w:t>
      </w:r>
      <w:r>
        <w:rPr>
          <w:rFonts w:hint="eastAsia" w:ascii="仿宋_GB2312" w:hAnsi="仿宋_GB2312" w:cs="仿宋_GB2312"/>
          <w:sz w:val="30"/>
          <w:szCs w:val="30"/>
        </w:rPr>
        <w:t>，深化</w:t>
      </w:r>
      <w:r>
        <w:rPr>
          <w:rFonts w:hint="eastAsia" w:ascii="仿宋_GB2312" w:hAnsi="仿宋_GB2312" w:cs="仿宋_GB2312"/>
          <w:sz w:val="30"/>
          <w:szCs w:val="30"/>
          <w:lang w:eastAsia="zh-CN"/>
        </w:rPr>
        <w:t>学习教育成效</w:t>
      </w:r>
      <w:r>
        <w:rPr>
          <w:rFonts w:hint="eastAsia" w:ascii="仿宋_GB2312" w:hAnsi="仿宋_GB2312" w:cs="仿宋_GB2312"/>
          <w:sz w:val="30"/>
          <w:szCs w:val="30"/>
        </w:rPr>
        <w:t>。</w:t>
      </w:r>
      <w:r>
        <w:rPr>
          <w:rFonts w:hint="eastAsia" w:ascii="楷体_GB2312" w:hAnsi="楷体_GB2312" w:eastAsia="楷体_GB2312" w:cs="楷体_GB2312"/>
          <w:b/>
          <w:bCs/>
          <w:sz w:val="30"/>
          <w:szCs w:val="30"/>
        </w:rPr>
        <w:t>一是串联红色点位，绘制记忆地图。</w:t>
      </w:r>
      <w:r>
        <w:rPr>
          <w:rFonts w:ascii="仿宋_GB2312" w:hAnsi="仿宋_GB2312" w:cs="仿宋_GB2312"/>
          <w:sz w:val="30"/>
          <w:szCs w:val="30"/>
        </w:rPr>
        <w:t>整合辖区内</w:t>
      </w:r>
      <w:r>
        <w:rPr>
          <w:rFonts w:hint="eastAsia" w:ascii="仿宋_GB2312" w:hAnsi="仿宋_GB2312" w:cs="仿宋_GB2312"/>
          <w:sz w:val="30"/>
          <w:szCs w:val="30"/>
        </w:rPr>
        <w:t>中共四大、李白烈士故居、多伦路名人文化街等丰富的红色资源</w:t>
      </w:r>
      <w:r>
        <w:rPr>
          <w:rFonts w:ascii="仿宋_GB2312" w:hAnsi="仿宋_GB2312" w:cs="仿宋_GB2312"/>
          <w:sz w:val="30"/>
          <w:szCs w:val="30"/>
        </w:rPr>
        <w:t>，绘制了</w:t>
      </w:r>
      <w:r>
        <w:rPr>
          <w:rFonts w:hint="eastAsia" w:ascii="仿宋_GB2312" w:hAnsi="仿宋_GB2312" w:cs="仿宋_GB2312"/>
          <w:sz w:val="30"/>
          <w:szCs w:val="30"/>
        </w:rPr>
        <w:t>一张《红色</w:t>
      </w:r>
      <w:r>
        <w:rPr>
          <w:rFonts w:ascii="仿宋_GB2312" w:hAnsi="仿宋_GB2312" w:cs="仿宋_GB2312"/>
          <w:sz w:val="30"/>
          <w:szCs w:val="30"/>
        </w:rPr>
        <w:t>路线地图</w:t>
      </w:r>
      <w:r>
        <w:rPr>
          <w:rFonts w:hint="eastAsia" w:ascii="仿宋_GB2312" w:hAnsi="仿宋_GB2312" w:cs="仿宋_GB2312"/>
          <w:sz w:val="30"/>
          <w:szCs w:val="30"/>
        </w:rPr>
        <w:t>》，发放</w:t>
      </w:r>
      <w:r>
        <w:rPr>
          <w:rFonts w:ascii="仿宋_GB2312" w:hAnsi="仿宋_GB2312" w:cs="仿宋_GB2312"/>
          <w:sz w:val="30"/>
          <w:szCs w:val="30"/>
        </w:rPr>
        <w:t>给机关、事业、居民区、“</w:t>
      </w:r>
      <w:r>
        <w:rPr>
          <w:rFonts w:hint="eastAsia" w:ascii="仿宋_GB2312" w:hAnsi="仿宋_GB2312" w:cs="仿宋_GB2312"/>
          <w:sz w:val="30"/>
          <w:szCs w:val="30"/>
        </w:rPr>
        <w:t>两新</w:t>
      </w:r>
      <w:r>
        <w:rPr>
          <w:rFonts w:ascii="仿宋_GB2312" w:hAnsi="仿宋_GB2312" w:cs="仿宋_GB2312"/>
          <w:sz w:val="30"/>
          <w:szCs w:val="30"/>
        </w:rPr>
        <w:t>”</w:t>
      </w:r>
      <w:r>
        <w:rPr>
          <w:rFonts w:hint="eastAsia" w:ascii="仿宋_GB2312" w:hAnsi="仿宋_GB2312" w:cs="仿宋_GB2312"/>
          <w:sz w:val="30"/>
          <w:szCs w:val="30"/>
        </w:rPr>
        <w:t>组织</w:t>
      </w:r>
      <w:r>
        <w:rPr>
          <w:rFonts w:ascii="仿宋_GB2312" w:hAnsi="仿宋_GB2312" w:cs="仿宋_GB2312"/>
          <w:sz w:val="30"/>
          <w:szCs w:val="30"/>
        </w:rPr>
        <w:t>党</w:t>
      </w:r>
      <w:r>
        <w:rPr>
          <w:rFonts w:hint="eastAsia" w:ascii="仿宋_GB2312" w:hAnsi="仿宋_GB2312" w:cs="仿宋_GB2312"/>
          <w:sz w:val="30"/>
          <w:szCs w:val="30"/>
        </w:rPr>
        <w:t>组织</w:t>
      </w:r>
      <w:r>
        <w:rPr>
          <w:rFonts w:ascii="仿宋_GB2312" w:hAnsi="仿宋_GB2312" w:cs="仿宋_GB2312"/>
          <w:sz w:val="30"/>
          <w:szCs w:val="30"/>
        </w:rPr>
        <w:t>，以及区域化党建</w:t>
      </w:r>
      <w:r>
        <w:rPr>
          <w:rFonts w:hint="eastAsia" w:ascii="仿宋_GB2312" w:hAnsi="仿宋_GB2312" w:cs="仿宋_GB2312"/>
          <w:sz w:val="30"/>
          <w:szCs w:val="30"/>
        </w:rPr>
        <w:t>联席</w:t>
      </w:r>
      <w:r>
        <w:rPr>
          <w:rFonts w:ascii="仿宋_GB2312" w:hAnsi="仿宋_GB2312" w:cs="仿宋_GB2312"/>
          <w:sz w:val="30"/>
          <w:szCs w:val="30"/>
        </w:rPr>
        <w:t>会议成员单位。</w:t>
      </w:r>
      <w:r>
        <w:rPr>
          <w:rFonts w:hint="eastAsia" w:ascii="楷体_GB2312" w:hAnsi="楷体_GB2312" w:eastAsia="楷体_GB2312" w:cs="楷体_GB2312"/>
          <w:b/>
          <w:bCs/>
          <w:sz w:val="30"/>
          <w:szCs w:val="30"/>
        </w:rPr>
        <w:t>二是追寻红色足迹，铭记初心使命。</w:t>
      </w:r>
      <w:r>
        <w:rPr>
          <w:rFonts w:hint="eastAsia" w:ascii="仿宋_GB2312" w:hAnsi="仿宋_GB2312" w:cs="仿宋_GB2312"/>
          <w:sz w:val="30"/>
          <w:szCs w:val="30"/>
        </w:rPr>
        <w:t>街道</w:t>
      </w:r>
      <w:r>
        <w:rPr>
          <w:rFonts w:hint="eastAsia" w:ascii="仿宋_GB2312" w:hAnsi="仿宋_GB2312" w:cs="仿宋_GB2312"/>
          <w:sz w:val="30"/>
          <w:szCs w:val="30"/>
          <w:lang w:eastAsia="zh-CN"/>
        </w:rPr>
        <w:t>党工委</w:t>
      </w:r>
      <w:r>
        <w:rPr>
          <w:rFonts w:hint="eastAsia" w:ascii="仿宋_GB2312" w:hAnsi="仿宋_GB2312" w:cs="仿宋_GB2312"/>
          <w:sz w:val="30"/>
          <w:szCs w:val="30"/>
        </w:rPr>
        <w:t>利用深厚的红色文化积淀，精心</w:t>
      </w:r>
      <w:r>
        <w:rPr>
          <w:rFonts w:ascii="仿宋_GB2312" w:hAnsi="仿宋_GB2312" w:cs="仿宋_GB2312"/>
          <w:sz w:val="30"/>
          <w:szCs w:val="30"/>
        </w:rPr>
        <w:t>设计了以</w:t>
      </w:r>
      <w:r>
        <w:rPr>
          <w:rFonts w:hint="eastAsia" w:ascii="仿宋_GB2312" w:hAnsi="仿宋_GB2312" w:cs="仿宋_GB2312"/>
          <w:sz w:val="30"/>
          <w:szCs w:val="30"/>
        </w:rPr>
        <w:t>鲁迅故居为</w:t>
      </w:r>
      <w:r>
        <w:rPr>
          <w:rFonts w:ascii="仿宋_GB2312" w:hAnsi="仿宋_GB2312" w:cs="仿宋_GB2312"/>
          <w:sz w:val="30"/>
          <w:szCs w:val="30"/>
        </w:rPr>
        <w:t>起点，</w:t>
      </w:r>
      <w:r>
        <w:rPr>
          <w:rFonts w:hint="eastAsia" w:ascii="仿宋_GB2312" w:hAnsi="仿宋_GB2312" w:cs="仿宋_GB2312"/>
          <w:sz w:val="30"/>
          <w:szCs w:val="30"/>
        </w:rPr>
        <w:t>瞿秋白故居、内山书店旧址、李白故居、中国四大纪念馆等</w:t>
      </w:r>
      <w:r>
        <w:rPr>
          <w:rFonts w:ascii="仿宋_GB2312" w:hAnsi="仿宋_GB2312" w:cs="仿宋_GB2312"/>
          <w:sz w:val="30"/>
          <w:szCs w:val="30"/>
        </w:rPr>
        <w:t>点位在内的</w:t>
      </w:r>
      <w:r>
        <w:rPr>
          <w:rFonts w:hint="eastAsia" w:ascii="仿宋_GB2312" w:hAnsi="仿宋_GB2312" w:cs="仿宋_GB2312"/>
          <w:sz w:val="30"/>
          <w:szCs w:val="30"/>
        </w:rPr>
        <w:t>一条红色</w:t>
      </w:r>
      <w:r>
        <w:rPr>
          <w:rFonts w:ascii="仿宋_GB2312" w:hAnsi="仿宋_GB2312" w:cs="仿宋_GB2312"/>
          <w:sz w:val="30"/>
          <w:szCs w:val="30"/>
        </w:rPr>
        <w:t>路线</w:t>
      </w:r>
      <w:r>
        <w:rPr>
          <w:rFonts w:hint="eastAsia" w:ascii="仿宋_GB2312" w:hAnsi="仿宋_GB2312" w:cs="仿宋_GB2312"/>
          <w:sz w:val="30"/>
          <w:szCs w:val="30"/>
        </w:rPr>
        <w:t>，结合</w:t>
      </w:r>
      <w:r>
        <w:rPr>
          <w:rFonts w:ascii="仿宋_GB2312" w:hAnsi="仿宋_GB2312" w:cs="仿宋_GB2312"/>
          <w:sz w:val="30"/>
          <w:szCs w:val="30"/>
        </w:rPr>
        <w:t>现场解读和故事分享，</w:t>
      </w:r>
      <w:r>
        <w:rPr>
          <w:rFonts w:hint="eastAsia" w:ascii="仿宋_GB2312" w:hAnsi="仿宋_GB2312" w:cs="仿宋_GB2312"/>
          <w:sz w:val="30"/>
          <w:szCs w:val="30"/>
        </w:rPr>
        <w:t>开展融入式的情景教学。同时在</w:t>
      </w:r>
      <w:r>
        <w:rPr>
          <w:rFonts w:ascii="仿宋_GB2312" w:hAnsi="仿宋_GB2312" w:cs="仿宋_GB2312"/>
          <w:sz w:val="30"/>
          <w:szCs w:val="30"/>
        </w:rPr>
        <w:t>红色基地</w:t>
      </w:r>
      <w:r>
        <w:rPr>
          <w:rFonts w:hint="eastAsia" w:ascii="仿宋_GB2312" w:hAnsi="仿宋_GB2312" w:cs="仿宋_GB2312"/>
          <w:sz w:val="30"/>
          <w:szCs w:val="30"/>
        </w:rPr>
        <w:t>开展革命传统教育、形势政策教育、先进典型教育，</w:t>
      </w:r>
      <w:r>
        <w:rPr>
          <w:rFonts w:ascii="仿宋_GB2312" w:hAnsi="仿宋_GB2312" w:cs="仿宋_GB2312"/>
          <w:sz w:val="30"/>
          <w:szCs w:val="30"/>
        </w:rPr>
        <w:t>让党员干部、市民群众、青少年学生等各类群体，感悟历史、汲取力量，</w:t>
      </w:r>
      <w:r>
        <w:rPr>
          <w:rFonts w:hint="eastAsia" w:ascii="仿宋_GB2312" w:hAnsi="仿宋_GB2312" w:cs="仿宋_GB2312"/>
          <w:sz w:val="30"/>
          <w:szCs w:val="30"/>
        </w:rPr>
        <w:t>从而</w:t>
      </w:r>
      <w:r>
        <w:rPr>
          <w:rFonts w:ascii="仿宋_GB2312" w:hAnsi="仿宋_GB2312" w:cs="仿宋_GB2312"/>
          <w:sz w:val="30"/>
          <w:szCs w:val="30"/>
        </w:rPr>
        <w:t>坚定对党的信仰、坚定对中国特色社会主义的信仰。</w:t>
      </w:r>
      <w:r>
        <w:rPr>
          <w:rFonts w:hint="eastAsia" w:ascii="楷体_GB2312" w:hAnsi="楷体_GB2312" w:eastAsia="楷体_GB2312" w:cs="楷体_GB2312"/>
          <w:b/>
          <w:bCs/>
          <w:sz w:val="30"/>
          <w:szCs w:val="30"/>
        </w:rPr>
        <w:t>三是打造红色基地，建设精神家园。</w:t>
      </w:r>
      <w:r>
        <w:rPr>
          <w:rFonts w:hint="eastAsia" w:ascii="仿宋_GB2312" w:hAnsi="仿宋_GB2312" w:cs="仿宋_GB2312"/>
          <w:sz w:val="30"/>
          <w:szCs w:val="30"/>
        </w:rPr>
        <w:t>街道</w:t>
      </w:r>
      <w:r>
        <w:rPr>
          <w:rFonts w:hint="eastAsia" w:ascii="仿宋_GB2312" w:hAnsi="仿宋_GB2312" w:cs="仿宋_GB2312"/>
          <w:sz w:val="30"/>
          <w:szCs w:val="30"/>
          <w:lang w:eastAsia="zh-CN"/>
        </w:rPr>
        <w:t>党工委</w:t>
      </w:r>
      <w:r>
        <w:rPr>
          <w:rFonts w:hint="eastAsia" w:ascii="仿宋_GB2312" w:hAnsi="仿宋_GB2312" w:cs="仿宋_GB2312"/>
          <w:sz w:val="30"/>
          <w:szCs w:val="30"/>
        </w:rPr>
        <w:t>在区委领导和相关部门的指导下，建立了一批以李白故居、周恩来早期活动旧址为代表的红色文化教育基地。让党员能在现场接受精神洗礼，学习革命战争年代的共产党人，信念坚定、永葆本色的坚强党性</w:t>
      </w:r>
      <w:r>
        <w:rPr>
          <w:rFonts w:hint="eastAsia" w:ascii="仿宋_GB2312" w:hAnsi="仿宋_GB2312" w:cs="仿宋_GB2312"/>
          <w:sz w:val="30"/>
          <w:szCs w:val="30"/>
          <w:lang w:eastAsia="zh-CN"/>
        </w:rPr>
        <w:t>和</w:t>
      </w:r>
      <w:r>
        <w:rPr>
          <w:rFonts w:hint="eastAsia" w:ascii="仿宋_GB2312" w:hAnsi="仿宋_GB2312" w:cs="仿宋_GB2312"/>
          <w:sz w:val="30"/>
          <w:szCs w:val="30"/>
        </w:rPr>
        <w:t>牢记宗旨、一心为民的</w:t>
      </w:r>
      <w:r>
        <w:rPr>
          <w:rFonts w:hint="eastAsia" w:ascii="仿宋_GB2312" w:hAnsi="仿宋_GB2312" w:cs="仿宋_GB2312"/>
          <w:sz w:val="30"/>
          <w:szCs w:val="30"/>
          <w:lang w:eastAsia="zh-CN"/>
        </w:rPr>
        <w:t>高尚</w:t>
      </w:r>
      <w:r>
        <w:rPr>
          <w:rFonts w:hint="eastAsia" w:ascii="仿宋_GB2312" w:hAnsi="仿宋_GB2312" w:cs="仿宋_GB2312"/>
          <w:sz w:val="30"/>
          <w:szCs w:val="30"/>
        </w:rPr>
        <w:t>情怀。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二、</w:t>
      </w:r>
      <w:r>
        <w:rPr>
          <w:rFonts w:hint="eastAsia" w:ascii="黑体" w:hAnsi="黑体" w:eastAsia="黑体" w:cs="黑体"/>
          <w:kern w:val="0"/>
          <w:sz w:val="30"/>
          <w:szCs w:val="30"/>
        </w:rPr>
        <w:t>实施精细管理，</w:t>
      </w:r>
      <w:r>
        <w:rPr>
          <w:rFonts w:hint="eastAsia" w:ascii="黑体" w:hAnsi="黑体" w:eastAsia="黑体" w:cs="黑体"/>
          <w:kern w:val="0"/>
          <w:sz w:val="30"/>
          <w:szCs w:val="30"/>
          <w:lang w:eastAsia="zh-CN"/>
        </w:rPr>
        <w:t>练好</w:t>
      </w:r>
      <w:r>
        <w:rPr>
          <w:rFonts w:hint="eastAsia" w:ascii="黑体" w:hAnsi="黑体" w:eastAsia="黑体" w:cs="黑体"/>
          <w:kern w:val="0"/>
          <w:sz w:val="30"/>
          <w:szCs w:val="30"/>
        </w:rPr>
        <w:t>垃圾分类“组合拳”</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街道党工委充分发挥广大党员示范引领作用，把生活垃圾分类减量工作作为党员守初心、践初心的重要举措，</w:t>
      </w:r>
      <w:r>
        <w:rPr>
          <w:rFonts w:hint="eastAsia" w:ascii="仿宋_GB2312" w:hAnsi="仿宋" w:eastAsia="仿宋_GB2312" w:cs="仿宋"/>
          <w:sz w:val="30"/>
          <w:szCs w:val="30"/>
        </w:rPr>
        <w:t>进一步让“新时尚”内化为自觉行动</w:t>
      </w:r>
      <w:r>
        <w:rPr>
          <w:rFonts w:hint="eastAsia" w:ascii="仿宋_GB2312" w:hAnsi="仿宋_GB2312" w:eastAsia="仿宋_GB2312" w:cs="仿宋_GB2312"/>
          <w:b w:val="0"/>
          <w:bCs w:val="0"/>
          <w:sz w:val="30"/>
          <w:szCs w:val="30"/>
        </w:rPr>
        <w:t>。</w:t>
      </w:r>
      <w:r>
        <w:rPr>
          <w:rFonts w:hint="eastAsia" w:ascii="仿宋_GB2312" w:hAnsi="仿宋_GB2312" w:eastAsia="仿宋_GB2312" w:cs="仿宋_GB2312"/>
          <w:b w:val="0"/>
          <w:bCs w:val="0"/>
          <w:sz w:val="30"/>
          <w:szCs w:val="30"/>
          <w:lang w:eastAsia="zh-CN"/>
        </w:rPr>
        <w:t>如：</w:t>
      </w:r>
      <w:r>
        <w:rPr>
          <w:rFonts w:hint="eastAsia" w:ascii="仿宋_GB2312" w:hAnsi="仿宋_GB2312" w:eastAsia="仿宋_GB2312" w:cs="仿宋_GB2312"/>
          <w:b w:val="0"/>
          <w:bCs w:val="0"/>
          <w:sz w:val="30"/>
          <w:szCs w:val="30"/>
        </w:rPr>
        <w:t>在</w:t>
      </w:r>
      <w:r>
        <w:rPr>
          <w:rFonts w:hint="eastAsia" w:ascii="仿宋_GB2312" w:hAnsi="仿宋_GB2312" w:eastAsia="仿宋_GB2312" w:cs="仿宋_GB2312"/>
          <w:sz w:val="30"/>
          <w:szCs w:val="30"/>
        </w:rPr>
        <w:t>山一弄堂内，如何设置两网融合垃圾分类厢房，大家动足了脑筋。该小区虽有3个垃圾箱房，但占地面积不大，满足不了四分类的硬件要求，居民区党总支多次召开听证会，广泛征求居民意见，最终确定将山阴路85弄恒丰里和山阴路57弄四达里两个临近的垃圾箱房合并为一个点位，并对于宝安路160弄恒盛里原先的垃圾箱房进行扩建，同时将扩展的部分顶部做成阳光棚，最大限度保留了居民院子的光照。弄堂内的居民思想逐渐发生了转变，从垃圾箱刚建成</w:t>
      </w:r>
      <w:r>
        <w:rPr>
          <w:rFonts w:hint="eastAsia" w:ascii="仿宋_GB2312" w:hAnsi="仿宋_GB2312" w:eastAsia="仿宋_GB2312" w:cs="仿宋_GB2312"/>
          <w:sz w:val="30"/>
          <w:szCs w:val="30"/>
          <w:lang w:eastAsia="zh-CN"/>
        </w:rPr>
        <w:t>时</w:t>
      </w:r>
      <w:r>
        <w:rPr>
          <w:rFonts w:hint="eastAsia" w:ascii="仿宋_GB2312" w:hAnsi="仿宋_GB2312" w:eastAsia="仿宋_GB2312" w:cs="仿宋_GB2312"/>
          <w:sz w:val="30"/>
          <w:szCs w:val="30"/>
        </w:rPr>
        <w:t>处处</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挑毛病</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，到</w:t>
      </w:r>
      <w:r>
        <w:rPr>
          <w:rFonts w:hint="eastAsia" w:ascii="仿宋_GB2312" w:hAnsi="仿宋_GB2312" w:eastAsia="仿宋_GB2312" w:cs="仿宋_GB2312"/>
          <w:sz w:val="30"/>
          <w:szCs w:val="30"/>
          <w:lang w:eastAsia="zh-CN"/>
        </w:rPr>
        <w:t>如今</w:t>
      </w:r>
      <w:r>
        <w:rPr>
          <w:rFonts w:hint="eastAsia" w:ascii="仿宋_GB2312" w:hAnsi="仿宋_GB2312" w:eastAsia="仿宋_GB2312" w:cs="仿宋_GB2312"/>
          <w:sz w:val="30"/>
          <w:szCs w:val="30"/>
        </w:rPr>
        <w:t>主动帮助居民进行垃圾分类，花香弄堂内涌现出了一个又一个不求回报、默默奉献的垃圾分类“时尚达人”。</w:t>
      </w:r>
      <w:r>
        <w:rPr>
          <w:rFonts w:hint="eastAsia" w:ascii="仿宋_GB2312" w:hAnsi="仿宋_GB2312" w:eastAsia="仿宋_GB2312" w:cs="仿宋_GB2312"/>
          <w:b w:val="0"/>
          <w:bCs w:val="0"/>
          <w:sz w:val="30"/>
          <w:szCs w:val="30"/>
          <w:lang w:eastAsia="zh-CN"/>
        </w:rPr>
        <w:t>又如：</w:t>
      </w:r>
      <w:r>
        <w:rPr>
          <w:rFonts w:hint="eastAsia" w:ascii="仿宋_GB2312" w:hAnsi="仿宋_GB2312" w:eastAsia="仿宋_GB2312" w:cs="仿宋_GB2312"/>
          <w:sz w:val="30"/>
          <w:szCs w:val="30"/>
        </w:rPr>
        <w:t>永美居民区由党总支牵头，建立垃圾分类志愿者队伍，区域化单位和园区党组织党员志愿者进入社区，携手川北一小开展“小手拉大手，垃圾分类我先行”主题宣传活动，让学生们走出了校园，走进社区垃圾分类活动，耐心解答居民提出的日常垃圾分类难题，通过多种形式进行宣传和指导，有效提升社区居民垃圾分类的自觉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sz w:val="30"/>
          <w:szCs w:val="30"/>
        </w:rPr>
        <w:t>三、倾听社情民意，筑牢民生保障“基础桩”</w:t>
      </w:r>
    </w:p>
    <w:p>
      <w:pPr>
        <w:keepNext w:val="0"/>
        <w:keepLines w:val="0"/>
        <w:pageBreakBefore w:val="0"/>
        <w:widowControl w:val="0"/>
        <w:tabs>
          <w:tab w:val="left" w:pos="2523"/>
        </w:tabs>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川北街道地处老城区，辖区内以没有业委会和物业管理的直管公房为主，居民区党组织积极搭建党员议事平台，共商共议社区治理方案。</w:t>
      </w:r>
      <w:r>
        <w:rPr>
          <w:rFonts w:hint="eastAsia" w:ascii="仿宋_GB2312" w:hAnsi="仿宋_GB2312" w:eastAsia="仿宋_GB2312" w:cs="仿宋_GB2312"/>
          <w:sz w:val="30"/>
          <w:szCs w:val="30"/>
          <w:lang w:eastAsia="zh-CN"/>
        </w:rPr>
        <w:t>比</w:t>
      </w:r>
      <w:r>
        <w:rPr>
          <w:rFonts w:hint="eastAsia" w:ascii="仿宋_GB2312" w:hAnsi="仿宋_GB2312" w:eastAsia="仿宋_GB2312" w:cs="仿宋_GB2312"/>
          <w:b w:val="0"/>
          <w:bCs w:val="0"/>
          <w:sz w:val="30"/>
          <w:szCs w:val="30"/>
        </w:rPr>
        <w:t>如</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sz w:val="30"/>
          <w:szCs w:val="30"/>
        </w:rPr>
        <w:t>恒丰里是老式石库门洋房，小区12米高的水杉树基本就没有实施过修剪，一直任由往天空攀登，居民无法得到有效采光，还有一定安全隐患。主题教育以来，街道</w:t>
      </w:r>
      <w:r>
        <w:rPr>
          <w:rFonts w:hint="eastAsia" w:ascii="仿宋_GB2312" w:hAnsi="仿宋_GB2312" w:eastAsia="仿宋_GB2312" w:cs="仿宋_GB2312"/>
          <w:sz w:val="30"/>
          <w:szCs w:val="30"/>
          <w:lang w:eastAsia="zh-CN"/>
        </w:rPr>
        <w:t>党工委</w:t>
      </w:r>
      <w:r>
        <w:rPr>
          <w:rFonts w:hint="eastAsia" w:ascii="仿宋_GB2312" w:hAnsi="仿宋_GB2312" w:eastAsia="仿宋_GB2312" w:cs="仿宋_GB2312"/>
          <w:sz w:val="30"/>
          <w:szCs w:val="30"/>
        </w:rPr>
        <w:t>将落实整改作为检验主题教育成效的试金石，由居民区党总支多次组织居民开展自治商议修剪方案，领导班子通过征求意见建议，实地调查研究后协调区绿委办和川北物业，共同组织专业人员对居民反映集中的“扰民树”进行回缩修剪</w:t>
      </w:r>
      <w:r>
        <w:rPr>
          <w:rFonts w:hint="eastAsia" w:ascii="仿宋_GB2312" w:hAnsi="仿宋_GB2312" w:eastAsia="仿宋_GB2312" w:cs="仿宋_GB2312"/>
          <w:sz w:val="30"/>
          <w:szCs w:val="30"/>
          <w:lang w:eastAsia="zh-CN"/>
        </w:rPr>
        <w:t>，并</w:t>
      </w:r>
      <w:r>
        <w:rPr>
          <w:rFonts w:hint="eastAsia" w:ascii="仿宋_GB2312" w:hAnsi="仿宋_GB2312" w:eastAsia="仿宋_GB2312" w:cs="仿宋_GB2312"/>
          <w:sz w:val="30"/>
          <w:szCs w:val="30"/>
        </w:rPr>
        <w:t>建立整改长效机制，协同区绿委办，定期实施回缩修剪，解决居民采光、安全等问题，使花香弄堂“绿”得更好。</w:t>
      </w:r>
      <w:r>
        <w:rPr>
          <w:rFonts w:hint="eastAsia" w:ascii="仿宋_GB2312" w:hAnsi="仿宋_GB2312" w:eastAsia="仿宋_GB2312" w:cs="仿宋_GB2312"/>
          <w:b w:val="0"/>
          <w:bCs w:val="0"/>
          <w:sz w:val="30"/>
          <w:szCs w:val="30"/>
        </w:rPr>
        <w:t>又如</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sz w:val="30"/>
          <w:szCs w:val="30"/>
        </w:rPr>
        <w:t>建造于1931年的永乐坊小区设施陈旧</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电线杂乱，街道</w:t>
      </w:r>
      <w:r>
        <w:rPr>
          <w:rFonts w:hint="eastAsia" w:ascii="仿宋_GB2312" w:hAnsi="仿宋_GB2312" w:eastAsia="仿宋_GB2312" w:cs="仿宋_GB2312"/>
          <w:sz w:val="30"/>
          <w:szCs w:val="30"/>
          <w:lang w:eastAsia="zh-CN"/>
        </w:rPr>
        <w:t>党工委</w:t>
      </w:r>
      <w:r>
        <w:rPr>
          <w:rFonts w:hint="eastAsia" w:ascii="仿宋_GB2312" w:hAnsi="仿宋_GB2312" w:eastAsia="仿宋_GB2312" w:cs="仿宋_GB2312"/>
          <w:sz w:val="30"/>
          <w:szCs w:val="30"/>
        </w:rPr>
        <w:t>配合区房管局</w:t>
      </w:r>
      <w:r>
        <w:rPr>
          <w:rFonts w:hint="eastAsia" w:ascii="仿宋_GB2312" w:hAnsi="仿宋_GB2312" w:eastAsia="仿宋_GB2312" w:cs="仿宋_GB2312"/>
          <w:sz w:val="30"/>
          <w:szCs w:val="30"/>
          <w:lang w:eastAsia="zh-CN"/>
        </w:rPr>
        <w:t>党组</w:t>
      </w:r>
      <w:r>
        <w:rPr>
          <w:rFonts w:hint="eastAsia" w:ascii="仿宋_GB2312" w:hAnsi="仿宋_GB2312" w:eastAsia="仿宋_GB2312" w:cs="仿宋_GB2312"/>
          <w:sz w:val="30"/>
          <w:szCs w:val="30"/>
        </w:rPr>
        <w:t>、虹房集团</w:t>
      </w:r>
      <w:r>
        <w:rPr>
          <w:rFonts w:hint="eastAsia" w:ascii="仿宋_GB2312" w:hAnsi="仿宋_GB2312" w:eastAsia="仿宋_GB2312" w:cs="仿宋_GB2312"/>
          <w:sz w:val="30"/>
          <w:szCs w:val="30"/>
          <w:lang w:eastAsia="zh-CN"/>
        </w:rPr>
        <w:t>党委</w:t>
      </w:r>
      <w:bookmarkStart w:id="0" w:name="_GoBack"/>
      <w:bookmarkEnd w:id="0"/>
      <w:r>
        <w:rPr>
          <w:rFonts w:hint="eastAsia" w:ascii="仿宋_GB2312" w:hAnsi="仿宋_GB2312" w:eastAsia="仿宋_GB2312" w:cs="仿宋_GB2312"/>
          <w:sz w:val="30"/>
          <w:szCs w:val="30"/>
        </w:rPr>
        <w:t>，将永乐坊小区打造为“虹口精品”里弄修缮项目</w:t>
      </w:r>
      <w:r>
        <w:rPr>
          <w:rFonts w:hint="eastAsia" w:ascii="仿宋_GB2312" w:hAnsi="仿宋_GB2312" w:eastAsia="仿宋_GB2312" w:cs="仿宋_GB2312"/>
          <w:sz w:val="30"/>
          <w:szCs w:val="30"/>
          <w:lang w:eastAsia="zh-CN"/>
        </w:rPr>
        <w:t>，对</w:t>
      </w:r>
      <w:r>
        <w:rPr>
          <w:rFonts w:hint="eastAsia" w:ascii="仿宋_GB2312" w:hAnsi="仿宋_GB2312" w:eastAsia="仿宋_GB2312" w:cs="仿宋_GB2312"/>
          <w:sz w:val="30"/>
          <w:szCs w:val="30"/>
        </w:rPr>
        <w:t>建筑外立面、屋面、结构检修以及相关设施</w:t>
      </w:r>
      <w:r>
        <w:rPr>
          <w:rFonts w:hint="eastAsia" w:ascii="仿宋_GB2312" w:hAnsi="仿宋_GB2312" w:eastAsia="仿宋_GB2312" w:cs="仿宋_GB2312"/>
          <w:sz w:val="30"/>
          <w:szCs w:val="30"/>
          <w:lang w:eastAsia="zh-CN"/>
        </w:rPr>
        <w:t>进行改建</w:t>
      </w:r>
      <w:r>
        <w:rPr>
          <w:rFonts w:hint="eastAsia" w:ascii="仿宋_GB2312" w:hAnsi="仿宋_GB2312" w:eastAsia="仿宋_GB2312" w:cs="仿宋_GB2312"/>
          <w:sz w:val="30"/>
          <w:szCs w:val="30"/>
        </w:rPr>
        <w:t>，同时对有条件的部位</w:t>
      </w:r>
      <w:r>
        <w:rPr>
          <w:rFonts w:hint="eastAsia" w:ascii="仿宋_GB2312" w:hAnsi="仿宋_GB2312" w:eastAsia="仿宋_GB2312" w:cs="仿宋_GB2312"/>
          <w:sz w:val="30"/>
          <w:szCs w:val="30"/>
          <w:lang w:eastAsia="zh-CN"/>
        </w:rPr>
        <w:t>实施</w:t>
      </w:r>
      <w:r>
        <w:rPr>
          <w:rFonts w:hint="eastAsia" w:ascii="仿宋_GB2312" w:hAnsi="仿宋_GB2312" w:eastAsia="仿宋_GB2312" w:cs="仿宋_GB2312"/>
          <w:sz w:val="30"/>
          <w:szCs w:val="30"/>
        </w:rPr>
        <w:t>厨卫配套改造工程，在提升房屋安全性能的</w:t>
      </w:r>
      <w:r>
        <w:rPr>
          <w:rFonts w:hint="eastAsia" w:ascii="仿宋_GB2312" w:hAnsi="仿宋_GB2312" w:eastAsia="仿宋_GB2312" w:cs="仿宋_GB2312"/>
          <w:sz w:val="30"/>
          <w:szCs w:val="30"/>
          <w:lang w:eastAsia="zh-CN"/>
        </w:rPr>
        <w:t>同</w:t>
      </w:r>
      <w:r>
        <w:rPr>
          <w:rFonts w:hint="eastAsia" w:ascii="仿宋_GB2312" w:hAnsi="仿宋_GB2312" w:eastAsia="仿宋_GB2312" w:cs="仿宋_GB2312"/>
          <w:sz w:val="30"/>
          <w:szCs w:val="30"/>
        </w:rPr>
        <w:t>时</w:t>
      </w:r>
      <w:r>
        <w:rPr>
          <w:rFonts w:hint="eastAsia" w:ascii="仿宋_GB2312" w:hAnsi="仿宋_GB2312" w:eastAsia="仿宋_GB2312" w:cs="仿宋_GB2312"/>
          <w:sz w:val="30"/>
          <w:szCs w:val="30"/>
          <w:lang w:eastAsia="zh-CN"/>
        </w:rPr>
        <w:t>，进一步</w:t>
      </w:r>
      <w:r>
        <w:rPr>
          <w:rFonts w:hint="eastAsia" w:ascii="仿宋_GB2312" w:hAnsi="仿宋_GB2312" w:eastAsia="仿宋_GB2312" w:cs="仿宋_GB2312"/>
          <w:sz w:val="30"/>
          <w:szCs w:val="30"/>
        </w:rPr>
        <w:t>延续里弄风貌，改善居住功能与内外环境品质，为在住居民创造更好</w:t>
      </w:r>
      <w:r>
        <w:rPr>
          <w:rFonts w:hint="eastAsia" w:ascii="仿宋_GB2312" w:hAnsi="仿宋_GB2312" w:eastAsia="仿宋_GB2312" w:cs="仿宋_GB2312"/>
          <w:sz w:val="30"/>
          <w:szCs w:val="30"/>
          <w:lang w:eastAsia="zh-CN"/>
        </w:rPr>
        <w:t>的</w:t>
      </w:r>
      <w:r>
        <w:rPr>
          <w:rFonts w:hint="eastAsia" w:ascii="仿宋_GB2312" w:hAnsi="仿宋_GB2312" w:eastAsia="仿宋_GB2312" w:cs="仿宋_GB2312"/>
          <w:sz w:val="30"/>
          <w:szCs w:val="30"/>
        </w:rPr>
        <w:t>生活条件，</w:t>
      </w:r>
      <w:r>
        <w:rPr>
          <w:rFonts w:hint="eastAsia" w:ascii="仿宋_GB2312" w:hAnsi="仿宋_GB2312" w:eastAsia="仿宋_GB2312" w:cs="仿宋_GB2312"/>
          <w:sz w:val="30"/>
          <w:szCs w:val="30"/>
          <w:lang w:eastAsia="zh-CN"/>
        </w:rPr>
        <w:t>切实</w:t>
      </w:r>
      <w:r>
        <w:rPr>
          <w:rFonts w:hint="eastAsia" w:ascii="仿宋_GB2312" w:hAnsi="仿宋_GB2312" w:eastAsia="仿宋_GB2312" w:cs="仿宋_GB2312"/>
          <w:sz w:val="30"/>
          <w:szCs w:val="30"/>
        </w:rPr>
        <w:t>提升</w:t>
      </w:r>
      <w:r>
        <w:rPr>
          <w:rFonts w:hint="eastAsia" w:ascii="仿宋_GB2312" w:hAnsi="仿宋_GB2312" w:eastAsia="仿宋_GB2312" w:cs="仿宋_GB2312"/>
          <w:sz w:val="30"/>
          <w:szCs w:val="30"/>
          <w:lang w:eastAsia="zh-CN"/>
        </w:rPr>
        <w:t>居民的获得感</w:t>
      </w:r>
      <w:r>
        <w:rPr>
          <w:rFonts w:hint="eastAsia" w:ascii="仿宋_GB2312" w:hAnsi="仿宋_GB2312" w:eastAsia="仿宋_GB2312" w:cs="仿宋_GB2312"/>
          <w:sz w:val="30"/>
          <w:szCs w:val="30"/>
        </w:rPr>
        <w:t>和满意度。</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ascii="楷体_GB2312" w:hAnsi="楷体_GB2312" w:eastAsia="楷体_GB2312" w:cs="楷体_GB2312"/>
          <w:b/>
          <w:bCs w:val="0"/>
          <w:color w:val="000000" w:themeColor="text1"/>
          <w:spacing w:val="0"/>
          <w:sz w:val="30"/>
          <w:szCs w:val="30"/>
          <w14:textFill>
            <w14:solidFill>
              <w14:schemeClr w14:val="tx1"/>
            </w14:solidFill>
          </w14:textFill>
        </w:rPr>
        <w:t>【简讯】</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ind w:left="0" w:leftChars="0" w:firstLine="0" w:firstLineChars="0"/>
        <w:textAlignment w:val="auto"/>
        <w:rPr>
          <w:rFonts w:hint="eastAsia" w:ascii="仿宋_GB2312" w:hAnsi="仿宋_GB2312" w:eastAsia="仿宋_GB2312" w:cs="仿宋_GB2312"/>
          <w:b w:val="0"/>
          <w:bCs/>
          <w:i w:val="0"/>
          <w:caps w:val="0"/>
          <w:color w:val="auto"/>
          <w:spacing w:val="0"/>
          <w:sz w:val="32"/>
          <w:szCs w:val="32"/>
          <w:shd w:val="clear" w:fill="FFFFFF"/>
          <w:lang w:val="en-US" w:eastAsia="zh-CN"/>
        </w:rPr>
      </w:pPr>
      <w:r>
        <w:rPr>
          <w:rFonts w:hint="eastAsia" w:ascii="仿宋_GB2312" w:hAnsi="仿宋_GB2312" w:eastAsia="仿宋_GB2312" w:cs="仿宋_GB2312"/>
          <w:b w:val="0"/>
          <w:bCs/>
          <w:i w:val="0"/>
          <w:caps w:val="0"/>
          <w:color w:val="auto"/>
          <w:spacing w:val="0"/>
          <w:sz w:val="32"/>
          <w:szCs w:val="32"/>
          <w:shd w:val="clear" w:fill="FFFFFF"/>
          <w:lang w:val="en-US" w:eastAsia="zh-CN"/>
        </w:rPr>
        <w:t xml:space="preserve">    </w:t>
      </w:r>
      <w:r>
        <w:rPr>
          <w:rFonts w:hint="eastAsia" w:ascii="仿宋_GB2312" w:hAnsi="仿宋_GB2312" w:eastAsia="仿宋_GB2312" w:cs="仿宋_GB2312"/>
          <w:b/>
          <w:bCs w:val="0"/>
          <w:i w:val="0"/>
          <w:caps w:val="0"/>
          <w:color w:val="auto"/>
          <w:spacing w:val="0"/>
          <w:sz w:val="30"/>
          <w:szCs w:val="30"/>
          <w:shd w:val="clear" w:fill="FFFFFF"/>
          <w:lang w:val="en-US" w:eastAsia="zh-CN"/>
        </w:rPr>
        <w:t>区委政法委</w:t>
      </w:r>
      <w:r>
        <w:rPr>
          <w:rFonts w:hint="eastAsia" w:ascii="仿宋_GB2312" w:hAnsi="仿宋_GB2312" w:eastAsia="仿宋_GB2312" w:cs="仿宋_GB2312"/>
          <w:b w:val="0"/>
          <w:bCs/>
          <w:i w:val="0"/>
          <w:caps w:val="0"/>
          <w:color w:val="auto"/>
          <w:spacing w:val="0"/>
          <w:sz w:val="30"/>
          <w:szCs w:val="30"/>
          <w:shd w:val="clear" w:fill="FFFFFF"/>
          <w:lang w:val="en-US" w:eastAsia="zh-CN"/>
        </w:rPr>
        <w:t>机关支部组织党员干部20余人到区“廉政教育展示区”接受廉政警示教育。</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FZFangSong-Z02">
    <w:altName w:val="宋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80B92"/>
    <w:rsid w:val="0322100F"/>
    <w:rsid w:val="07CA00FB"/>
    <w:rsid w:val="08F5361A"/>
    <w:rsid w:val="0B932D53"/>
    <w:rsid w:val="0F4F361E"/>
    <w:rsid w:val="13F25747"/>
    <w:rsid w:val="16BB0BCB"/>
    <w:rsid w:val="1E353F56"/>
    <w:rsid w:val="213D5F9A"/>
    <w:rsid w:val="21B52C30"/>
    <w:rsid w:val="2B441E31"/>
    <w:rsid w:val="2CD5258E"/>
    <w:rsid w:val="2F871308"/>
    <w:rsid w:val="2FAF6412"/>
    <w:rsid w:val="31EE6B54"/>
    <w:rsid w:val="34496217"/>
    <w:rsid w:val="360B609A"/>
    <w:rsid w:val="39565172"/>
    <w:rsid w:val="39A42D83"/>
    <w:rsid w:val="3A0A1472"/>
    <w:rsid w:val="3E496B22"/>
    <w:rsid w:val="412E77B8"/>
    <w:rsid w:val="42EB0685"/>
    <w:rsid w:val="43BF4700"/>
    <w:rsid w:val="45707769"/>
    <w:rsid w:val="45847425"/>
    <w:rsid w:val="46535120"/>
    <w:rsid w:val="465D432B"/>
    <w:rsid w:val="46D84911"/>
    <w:rsid w:val="4E913427"/>
    <w:rsid w:val="4F1F0EA8"/>
    <w:rsid w:val="519C48F1"/>
    <w:rsid w:val="5AF9001A"/>
    <w:rsid w:val="5FC6798B"/>
    <w:rsid w:val="610A2203"/>
    <w:rsid w:val="61114DF4"/>
    <w:rsid w:val="62832004"/>
    <w:rsid w:val="6428575A"/>
    <w:rsid w:val="65563D26"/>
    <w:rsid w:val="6A686B48"/>
    <w:rsid w:val="6BDC0C8D"/>
    <w:rsid w:val="6EFD3311"/>
    <w:rsid w:val="74554847"/>
    <w:rsid w:val="7D1228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qFormat/>
    <w:uiPriority w:val="0"/>
    <w:pPr>
      <w:spacing w:after="120" w:line="480" w:lineRule="auto"/>
      <w:ind w:firstLine="560" w:firstLineChars="200"/>
    </w:pPr>
    <w:rPr>
      <w:rFonts w:ascii="Arial" w:hAnsi="Arial" w:eastAsia="仿宋_GB2312"/>
      <w:sz w:val="32"/>
    </w:rPr>
  </w:style>
  <w:style w:type="paragraph" w:styleId="6">
    <w:name w:val="Normal (Web)"/>
    <w:basedOn w:val="1"/>
    <w:qFormat/>
    <w:uiPriority w:val="0"/>
    <w:pPr>
      <w:widowControl/>
      <w:spacing w:before="100" w:after="100"/>
      <w:ind w:firstLine="480"/>
      <w:jc w:val="left"/>
    </w:pPr>
    <w:rPr>
      <w:rFonts w:ascii="宋体" w:hAnsi="宋体"/>
      <w:kern w:val="0"/>
      <w:sz w:val="32"/>
      <w:szCs w:val="20"/>
    </w:rPr>
  </w:style>
  <w:style w:type="character" w:styleId="9">
    <w:name w:val="page number"/>
    <w:basedOn w:val="8"/>
    <w:qFormat/>
    <w:uiPriority w:val="0"/>
  </w:style>
  <w:style w:type="character" w:customStyle="1" w:styleId="10">
    <w:name w:val="UserStyle_0"/>
    <w:link w:val="1"/>
    <w:semiHidden/>
    <w:qFormat/>
    <w:uiPriority w:val="0"/>
    <w:rPr>
      <w:rFonts w:ascii="Calibri" w:hAnsi="Calibri" w:eastAsia="宋体" w:cs="Times New Roman"/>
      <w:kern w:val="2"/>
      <w:sz w:val="21"/>
      <w:szCs w:val="24"/>
      <w:lang w:val="en-US" w:eastAsia="zh-CN" w:bidi="ar-SA"/>
    </w:rPr>
  </w:style>
  <w:style w:type="paragraph" w:customStyle="1" w:styleId="11">
    <w:name w:val="List Paragraph1"/>
    <w:basedOn w:val="1"/>
    <w:qFormat/>
    <w:uiPriority w:val="99"/>
    <w:pPr>
      <w:ind w:firstLine="420" w:firstLineChars="200"/>
    </w:pPr>
  </w:style>
  <w:style w:type="character" w:customStyle="1" w:styleId="12">
    <w:name w:val="font71"/>
    <w:basedOn w:val="8"/>
    <w:qFormat/>
    <w:uiPriority w:val="99"/>
    <w:rPr>
      <w:rFonts w:ascii="仿宋_GB2312" w:eastAsia="仿宋_GB2312" w:cs="仿宋_GB2312"/>
      <w:color w:val="auto"/>
      <w:sz w:val="32"/>
      <w:szCs w:val="32"/>
      <w:u w:val="none"/>
    </w:rPr>
  </w:style>
  <w:style w:type="paragraph" w:customStyle="1" w:styleId="13">
    <w:name w:val="p0"/>
    <w:basedOn w:val="1"/>
    <w:qFormat/>
    <w:uiPriority w:val="0"/>
    <w:pPr>
      <w:widowControl/>
    </w:pPr>
    <w:rPr>
      <w:rFonts w:ascii="Calibri" w:hAnsi="Calibri" w:eastAsia="宋体" w:cs="Times New Roman"/>
      <w:kern w:val="0"/>
      <w:szCs w:val="21"/>
    </w:rPr>
  </w:style>
  <w:style w:type="character" w:customStyle="1" w:styleId="14">
    <w:name w:val="NormalCharacter"/>
    <w:qFormat/>
    <w:uiPriority w:val="0"/>
  </w:style>
  <w:style w:type="paragraph" w:customStyle="1" w:styleId="15">
    <w:name w:val="Default"/>
    <w:qFormat/>
    <w:uiPriority w:val="0"/>
    <w:pPr>
      <w:widowControl w:val="0"/>
      <w:autoSpaceDE w:val="0"/>
      <w:autoSpaceDN w:val="0"/>
      <w:adjustRightInd w:val="0"/>
    </w:pPr>
    <w:rPr>
      <w:rFonts w:ascii="FZFangSong-Z02" w:hAnsi="FZFangSong-Z02" w:eastAsia="FZFangSong-Z02" w:cs="Times New Roman"/>
      <w:color w:val="000000"/>
      <w:sz w:val="24"/>
      <w:szCs w:val="22"/>
      <w:lang w:val="en-US" w:eastAsia="zh-CN" w:bidi="ar-SA"/>
    </w:rPr>
  </w:style>
  <w:style w:type="paragraph" w:customStyle="1" w:styleId="16">
    <w:name w:val="List Paragraph"/>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2019-11-26T08:03:00Z</dcterms:created>
  <dc:creator>user</dc:creator>
  <cp:lastModifiedBy>金宇</cp:lastModifiedBy>
  <dcterms:modified xsi:type="dcterms:W3CDTF">2019-12-09T10:32:06Z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